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金融、財稅 </w:t>
      </w:r>
      <w:r>
        <w:rPr>
          <w:rFonts w:ascii="標楷體" w:eastAsia="標楷體"/>
          <w:sz w:val="18"/>
        </w:rPr>
        <w:t xml:space="preserve"> </w:t>
      </w:r>
      <w:r w:rsidR="008D6C7B">
        <w:rPr>
          <w:rFonts w:ascii="標楷體" w:eastAsia="標楷體" w:hint="eastAsia"/>
          <w:sz w:val="18"/>
        </w:rPr>
        <w:t>97</w:t>
      </w:r>
    </w:p>
    <w:p w:rsidR="004357F9" w:rsidRPr="0038777D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文鼎中隸"/>
          <w:b/>
          <w:bCs/>
          <w:szCs w:val="24"/>
        </w:rPr>
      </w:pPr>
    </w:p>
    <w:p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華康隸書體W7(P)"/>
          <w:b/>
          <w:bCs/>
          <w:sz w:val="80"/>
        </w:rPr>
      </w:pPr>
      <w:r>
        <w:rPr>
          <w:rFonts w:ascii="新細明體" w:eastAsia="華康隸書體W7(P)" w:hint="eastAsia"/>
          <w:b/>
          <w:bCs/>
          <w:sz w:val="80"/>
        </w:rPr>
        <w:t>陸、金融、財稅</w:t>
      </w:r>
    </w:p>
    <w:p w:rsidR="004357F9" w:rsidRDefault="004357F9" w:rsidP="009F1F83">
      <w:pPr>
        <w:autoSpaceDE w:val="0"/>
        <w:autoSpaceDN w:val="0"/>
        <w:ind w:right="52"/>
        <w:rPr>
          <w:rFonts w:eastAsia="細明體"/>
        </w:rPr>
      </w:pPr>
    </w:p>
    <w:p w:rsidR="004357F9" w:rsidRPr="0038777D" w:rsidRDefault="004357F9" w:rsidP="009F1F83">
      <w:pPr>
        <w:autoSpaceDE w:val="0"/>
        <w:autoSpaceDN w:val="0"/>
        <w:spacing w:before="60" w:after="60" w:line="440" w:lineRule="exact"/>
        <w:ind w:right="52"/>
        <w:rPr>
          <w:rFonts w:ascii="標楷體" w:eastAsia="標楷體"/>
          <w:sz w:val="28"/>
          <w:szCs w:val="28"/>
        </w:rPr>
      </w:pPr>
      <w:r w:rsidRPr="0038777D">
        <w:rPr>
          <w:rFonts w:ascii="標楷體" w:eastAsia="標楷體" w:hint="eastAsia"/>
          <w:sz w:val="28"/>
          <w:szCs w:val="28"/>
        </w:rPr>
        <w:t>一、財稅：</w:t>
      </w:r>
    </w:p>
    <w:p w:rsidR="004357F9" w:rsidRPr="0038777D" w:rsidRDefault="00F76CB1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1080770</wp:posOffset>
            </wp:positionV>
            <wp:extent cx="5872480" cy="2306320"/>
            <wp:effectExtent l="0" t="0" r="0" b="0"/>
            <wp:wrapTopAndBottom/>
            <wp:docPr id="4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（一）歲入預算方面：民國</w:t>
      </w:r>
      <w:proofErr w:type="gramStart"/>
      <w:r w:rsidR="00275525" w:rsidRPr="0038777D">
        <w:rPr>
          <w:rFonts w:ascii="標楷體" w:eastAsia="標楷體" w:hint="eastAsia"/>
          <w:szCs w:val="24"/>
        </w:rPr>
        <w:t>10</w:t>
      </w:r>
      <w:r w:rsidR="00D151BF">
        <w:rPr>
          <w:rFonts w:ascii="標楷體" w:eastAsia="標楷體"/>
          <w:szCs w:val="24"/>
        </w:rPr>
        <w:t>8</w:t>
      </w:r>
      <w:proofErr w:type="gramEnd"/>
      <w:r w:rsidR="004357F9" w:rsidRPr="0038777D">
        <w:rPr>
          <w:rFonts w:ascii="標楷體" w:eastAsia="標楷體" w:hint="eastAsia"/>
          <w:szCs w:val="24"/>
        </w:rPr>
        <w:t>年度</w:t>
      </w:r>
      <w:bookmarkStart w:id="0" w:name="_GoBack"/>
      <w:bookmarkEnd w:id="0"/>
      <w:r w:rsidR="004357F9" w:rsidRPr="0038777D">
        <w:rPr>
          <w:rFonts w:ascii="標楷體" w:eastAsia="標楷體" w:hint="eastAsia"/>
          <w:szCs w:val="24"/>
        </w:rPr>
        <w:t>，歲入預算總額為</w:t>
      </w:r>
      <w:r w:rsidR="00D151BF">
        <w:rPr>
          <w:rFonts w:ascii="標楷體" w:eastAsia="標楷體" w:hint="eastAsia"/>
          <w:szCs w:val="24"/>
        </w:rPr>
        <w:t>333</w:t>
      </w:r>
      <w:r w:rsidR="00E14AB6">
        <w:rPr>
          <w:rFonts w:ascii="標楷體" w:eastAsia="標楷體" w:hint="eastAsia"/>
          <w:szCs w:val="24"/>
        </w:rPr>
        <w:t>,</w:t>
      </w:r>
      <w:r w:rsidR="00D151BF">
        <w:rPr>
          <w:rFonts w:ascii="標楷體" w:eastAsia="標楷體"/>
          <w:szCs w:val="24"/>
        </w:rPr>
        <w:t>483</w:t>
      </w:r>
      <w:r w:rsidR="004357F9" w:rsidRPr="0038777D">
        <w:rPr>
          <w:rFonts w:ascii="標楷體" w:eastAsia="標楷體" w:hint="eastAsia"/>
          <w:szCs w:val="24"/>
        </w:rPr>
        <w:t>千元，較上年度</w:t>
      </w:r>
      <w:r w:rsidR="00D151BF">
        <w:rPr>
          <w:rFonts w:ascii="標楷體" w:eastAsia="標楷體" w:hint="eastAsia"/>
          <w:szCs w:val="24"/>
        </w:rPr>
        <w:t>274</w:t>
      </w:r>
      <w:r w:rsidR="00E14AB6">
        <w:rPr>
          <w:rFonts w:ascii="標楷體" w:eastAsia="標楷體" w:hint="eastAsia"/>
          <w:szCs w:val="24"/>
        </w:rPr>
        <w:t>,</w:t>
      </w:r>
      <w:r w:rsidR="00D151BF">
        <w:rPr>
          <w:rFonts w:ascii="標楷體" w:eastAsia="標楷體"/>
          <w:szCs w:val="24"/>
        </w:rPr>
        <w:t>908</w:t>
      </w:r>
      <w:r w:rsidR="004357F9" w:rsidRPr="0038777D">
        <w:rPr>
          <w:rFonts w:ascii="標楷體" w:eastAsia="標楷體" w:hint="eastAsia"/>
          <w:szCs w:val="24"/>
        </w:rPr>
        <w:t>千元，</w:t>
      </w:r>
      <w:r w:rsidR="00D151BF">
        <w:rPr>
          <w:rFonts w:ascii="標楷體" w:eastAsia="標楷體" w:hint="eastAsia"/>
          <w:szCs w:val="24"/>
        </w:rPr>
        <w:t>增加17</w:t>
      </w:r>
      <w:r w:rsidR="006C4311">
        <w:rPr>
          <w:rFonts w:ascii="標楷體" w:eastAsia="標楷體" w:hint="eastAsia"/>
          <w:szCs w:val="24"/>
        </w:rPr>
        <w:t>.</w:t>
      </w:r>
      <w:r w:rsidR="00D151BF">
        <w:rPr>
          <w:rFonts w:ascii="標楷體" w:eastAsia="標楷體"/>
          <w:szCs w:val="24"/>
        </w:rPr>
        <w:t>56</w:t>
      </w:r>
      <w:r w:rsidR="004357F9" w:rsidRPr="0038777D">
        <w:rPr>
          <w:rFonts w:ascii="標楷體" w:eastAsia="標楷體" w:hint="eastAsia"/>
          <w:szCs w:val="24"/>
        </w:rPr>
        <w:t>%。若依其來源別比較：稅課收入</w:t>
      </w:r>
      <w:r w:rsidR="00D151BF">
        <w:rPr>
          <w:rFonts w:ascii="標楷體" w:eastAsia="標楷體"/>
          <w:szCs w:val="24"/>
        </w:rPr>
        <w:t>132,435</w:t>
      </w:r>
      <w:r w:rsidR="004357F9" w:rsidRPr="0038777D">
        <w:rPr>
          <w:rFonts w:ascii="標楷體" w:eastAsia="標楷體" w:hint="eastAsia"/>
          <w:szCs w:val="24"/>
        </w:rPr>
        <w:t>千元，占歲入總額</w:t>
      </w:r>
      <w:r w:rsidR="00D151BF">
        <w:rPr>
          <w:rFonts w:ascii="標楷體" w:eastAsia="標楷體" w:hint="eastAsia"/>
          <w:szCs w:val="24"/>
        </w:rPr>
        <w:t>39</w:t>
      </w:r>
      <w:r w:rsidR="00B50531">
        <w:rPr>
          <w:rFonts w:ascii="標楷體" w:eastAsia="標楷體" w:hint="eastAsia"/>
          <w:szCs w:val="24"/>
        </w:rPr>
        <w:t>.</w:t>
      </w:r>
      <w:r w:rsidR="00D151BF">
        <w:rPr>
          <w:rFonts w:ascii="標楷體" w:eastAsia="標楷體"/>
          <w:szCs w:val="24"/>
        </w:rPr>
        <w:t>72</w:t>
      </w:r>
      <w:r w:rsidR="00391F8D" w:rsidRPr="0038777D">
        <w:rPr>
          <w:rFonts w:ascii="標楷體" w:eastAsia="標楷體" w:hint="eastAsia"/>
          <w:szCs w:val="24"/>
        </w:rPr>
        <w:t>%</w:t>
      </w:r>
      <w:r w:rsidR="004357F9" w:rsidRPr="0038777D">
        <w:rPr>
          <w:rFonts w:ascii="標楷體" w:eastAsia="標楷體" w:hint="eastAsia"/>
          <w:szCs w:val="24"/>
        </w:rPr>
        <w:t>；罰鍰及賠償收入</w:t>
      </w:r>
      <w:r w:rsidR="00D151BF">
        <w:rPr>
          <w:rFonts w:ascii="標楷體" w:eastAsia="標楷體"/>
          <w:szCs w:val="24"/>
        </w:rPr>
        <w:t>350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D151BF">
        <w:rPr>
          <w:rFonts w:ascii="標楷體" w:eastAsia="標楷體"/>
          <w:szCs w:val="24"/>
        </w:rPr>
        <w:t>0.10</w:t>
      </w:r>
      <w:r w:rsidR="004357F9" w:rsidRPr="0038777D">
        <w:rPr>
          <w:rFonts w:ascii="標楷體" w:eastAsia="標楷體" w:hint="eastAsia"/>
          <w:szCs w:val="24"/>
        </w:rPr>
        <w:t>%；規費收入</w:t>
      </w:r>
      <w:r w:rsidR="00D151BF">
        <w:rPr>
          <w:rFonts w:ascii="標楷體" w:eastAsia="標楷體"/>
          <w:szCs w:val="24"/>
        </w:rPr>
        <w:t>5</w:t>
      </w:r>
      <w:r w:rsidR="0022132B">
        <w:rPr>
          <w:rFonts w:ascii="標楷體" w:eastAsia="標楷體" w:hint="eastAsia"/>
          <w:szCs w:val="24"/>
        </w:rPr>
        <w:t>5</w:t>
      </w:r>
      <w:r w:rsidR="00D151BF">
        <w:rPr>
          <w:rFonts w:ascii="標楷體" w:eastAsia="標楷體"/>
          <w:szCs w:val="24"/>
        </w:rPr>
        <w:t>3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391F8D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E14AB6">
        <w:rPr>
          <w:rFonts w:ascii="標楷體" w:eastAsia="標楷體" w:hint="eastAsia"/>
          <w:szCs w:val="24"/>
        </w:rPr>
        <w:t>1</w:t>
      </w:r>
      <w:r w:rsidR="00D151BF">
        <w:rPr>
          <w:rFonts w:ascii="標楷體" w:eastAsia="標楷體"/>
          <w:szCs w:val="24"/>
        </w:rPr>
        <w:t>6</w:t>
      </w:r>
      <w:r w:rsidR="004357F9" w:rsidRPr="0038777D">
        <w:rPr>
          <w:rFonts w:ascii="標楷體" w:eastAsia="標楷體" w:hint="eastAsia"/>
          <w:szCs w:val="24"/>
        </w:rPr>
        <w:t>%；財產收入</w:t>
      </w:r>
      <w:r w:rsidR="00D151BF">
        <w:rPr>
          <w:rFonts w:ascii="標楷體" w:eastAsia="標楷體"/>
          <w:szCs w:val="24"/>
        </w:rPr>
        <w:t>280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84185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D151BF">
        <w:rPr>
          <w:rFonts w:ascii="標楷體" w:eastAsia="標楷體"/>
          <w:szCs w:val="24"/>
        </w:rPr>
        <w:t>08</w:t>
      </w:r>
      <w:r w:rsidR="004357F9" w:rsidRPr="0038777D">
        <w:rPr>
          <w:rFonts w:ascii="標楷體" w:eastAsia="標楷體" w:hint="eastAsia"/>
          <w:szCs w:val="24"/>
        </w:rPr>
        <w:t>%；補助及協助收入</w:t>
      </w:r>
      <w:r w:rsidR="00D151BF">
        <w:rPr>
          <w:rFonts w:ascii="標楷體" w:eastAsia="標楷體"/>
          <w:szCs w:val="24"/>
        </w:rPr>
        <w:t>197</w:t>
      </w:r>
      <w:r w:rsidR="00D151BF">
        <w:rPr>
          <w:rFonts w:ascii="標楷體" w:eastAsia="標楷體" w:hint="eastAsia"/>
          <w:szCs w:val="24"/>
        </w:rPr>
        <w:t>,415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D151BF">
        <w:rPr>
          <w:rFonts w:ascii="標楷體" w:eastAsia="標楷體"/>
          <w:szCs w:val="24"/>
        </w:rPr>
        <w:t>59.20</w:t>
      </w:r>
      <w:r w:rsidR="004357F9" w:rsidRPr="0038777D">
        <w:rPr>
          <w:rFonts w:ascii="標楷體" w:eastAsia="標楷體" w:hint="eastAsia"/>
          <w:szCs w:val="24"/>
        </w:rPr>
        <w:t>%；其他收入</w:t>
      </w:r>
      <w:r w:rsidR="00D151BF">
        <w:rPr>
          <w:rFonts w:ascii="標楷體" w:eastAsia="標楷體" w:hint="eastAsia"/>
          <w:szCs w:val="24"/>
        </w:rPr>
        <w:t>2,450</w:t>
      </w:r>
      <w:r w:rsidR="006E4224" w:rsidRPr="0038777D">
        <w:rPr>
          <w:rFonts w:ascii="標楷體" w:eastAsia="標楷體" w:hint="eastAsia"/>
          <w:szCs w:val="24"/>
        </w:rPr>
        <w:t>千元，占</w:t>
      </w:r>
      <w:r w:rsidR="00D151BF">
        <w:rPr>
          <w:rFonts w:ascii="標楷體" w:eastAsia="標楷體" w:hint="eastAsia"/>
          <w:szCs w:val="24"/>
        </w:rPr>
        <w:t>0.7</w:t>
      </w:r>
      <w:r w:rsidR="00D151BF">
        <w:rPr>
          <w:rFonts w:ascii="標楷體" w:eastAsia="標楷體"/>
          <w:szCs w:val="24"/>
        </w:rPr>
        <w:t>3</w:t>
      </w:r>
      <w:r w:rsidR="006E4224" w:rsidRPr="0038777D">
        <w:rPr>
          <w:rFonts w:ascii="標楷體" w:eastAsia="標楷體" w:hint="eastAsia"/>
          <w:szCs w:val="24"/>
        </w:rPr>
        <w:t>%。</w:t>
      </w:r>
    </w:p>
    <w:p w:rsidR="004357F9" w:rsidRPr="0038777D" w:rsidRDefault="00F76CB1" w:rsidP="009F1F83">
      <w:pPr>
        <w:autoSpaceDE w:val="0"/>
        <w:autoSpaceDN w:val="0"/>
        <w:spacing w:before="240" w:line="360" w:lineRule="exact"/>
        <w:ind w:leftChars="168" w:left="1123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4536F3F8" wp14:editId="683A43D0">
            <wp:simplePos x="0" y="0"/>
            <wp:positionH relativeFrom="column">
              <wp:posOffset>609600</wp:posOffset>
            </wp:positionH>
            <wp:positionV relativeFrom="paragraph">
              <wp:posOffset>4024630</wp:posOffset>
            </wp:positionV>
            <wp:extent cx="5294630" cy="3165475"/>
            <wp:effectExtent l="0" t="0" r="1270" b="0"/>
            <wp:wrapTopAndBottom/>
            <wp:docPr id="6" name="物件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（二）歲出預算方面：民國</w:t>
      </w:r>
      <w:proofErr w:type="gramStart"/>
      <w:r w:rsidR="00275525" w:rsidRPr="0038777D">
        <w:rPr>
          <w:rFonts w:ascii="標楷體" w:eastAsia="標楷體" w:hint="eastAsia"/>
          <w:szCs w:val="24"/>
        </w:rPr>
        <w:t>10</w:t>
      </w:r>
      <w:r w:rsidR="00D151BF">
        <w:rPr>
          <w:rFonts w:ascii="標楷體" w:eastAsia="標楷體"/>
          <w:szCs w:val="24"/>
        </w:rPr>
        <w:t>8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年度，歲出預算為</w:t>
      </w:r>
      <w:r w:rsidR="000B0688">
        <w:rPr>
          <w:rFonts w:ascii="標楷體" w:eastAsia="標楷體"/>
          <w:szCs w:val="24"/>
        </w:rPr>
        <w:t>352,459</w:t>
      </w:r>
      <w:r w:rsidR="004357F9" w:rsidRPr="0038777D">
        <w:rPr>
          <w:rFonts w:ascii="標楷體" w:eastAsia="標楷體" w:hint="eastAsia"/>
          <w:szCs w:val="24"/>
        </w:rPr>
        <w:t>千元。</w:t>
      </w:r>
      <w:r w:rsidR="00710D85">
        <w:rPr>
          <w:rFonts w:ascii="標楷體" w:eastAsia="標楷體" w:hint="eastAsia"/>
          <w:szCs w:val="24"/>
        </w:rPr>
        <w:t>較上年度</w:t>
      </w:r>
      <w:r w:rsidR="000B0688">
        <w:rPr>
          <w:rFonts w:ascii="標楷體" w:eastAsia="標楷體"/>
          <w:szCs w:val="24"/>
        </w:rPr>
        <w:t>315,752</w:t>
      </w:r>
      <w:r w:rsidR="00710D85">
        <w:rPr>
          <w:rFonts w:ascii="標楷體" w:eastAsia="標楷體" w:hint="eastAsia"/>
          <w:szCs w:val="24"/>
        </w:rPr>
        <w:t>千元，</w:t>
      </w:r>
      <w:r w:rsidR="000B0688">
        <w:rPr>
          <w:rFonts w:ascii="標楷體" w:eastAsia="標楷體" w:hint="eastAsia"/>
          <w:szCs w:val="24"/>
        </w:rPr>
        <w:t>增加10</w:t>
      </w:r>
      <w:r w:rsidR="00710D85">
        <w:rPr>
          <w:rFonts w:ascii="標楷體" w:eastAsia="標楷體" w:hint="eastAsia"/>
          <w:szCs w:val="24"/>
        </w:rPr>
        <w:t>.</w:t>
      </w:r>
      <w:r w:rsidR="000B0688">
        <w:rPr>
          <w:rFonts w:ascii="標楷體" w:eastAsia="標楷體"/>
          <w:szCs w:val="24"/>
        </w:rPr>
        <w:t>41</w:t>
      </w:r>
      <w:r w:rsidR="00710D85">
        <w:rPr>
          <w:rFonts w:ascii="標楷體" w:eastAsia="標楷體" w:hint="eastAsia"/>
          <w:szCs w:val="24"/>
        </w:rPr>
        <w:t>%。</w:t>
      </w:r>
      <w:r w:rsidR="004357F9" w:rsidRPr="0038777D">
        <w:rPr>
          <w:rFonts w:ascii="標楷體" w:eastAsia="標楷體" w:hint="eastAsia"/>
          <w:szCs w:val="24"/>
        </w:rPr>
        <w:t>依政事別分：一般政務支出</w:t>
      </w:r>
      <w:r w:rsidR="000B0688">
        <w:rPr>
          <w:rFonts w:ascii="標楷體" w:eastAsia="標楷體"/>
          <w:szCs w:val="24"/>
        </w:rPr>
        <w:t>93,617</w:t>
      </w:r>
      <w:r w:rsidR="004357F9" w:rsidRPr="0038777D">
        <w:rPr>
          <w:rFonts w:ascii="標楷體" w:eastAsia="標楷體" w:hint="eastAsia"/>
          <w:szCs w:val="24"/>
        </w:rPr>
        <w:t>千元，占歲出總額</w:t>
      </w:r>
      <w:r w:rsidR="000B0688">
        <w:rPr>
          <w:rFonts w:ascii="標楷體" w:eastAsia="標楷體"/>
          <w:szCs w:val="24"/>
        </w:rPr>
        <w:t>26.56</w:t>
      </w:r>
      <w:r w:rsidR="004357F9" w:rsidRPr="0038777D">
        <w:rPr>
          <w:rFonts w:ascii="標楷體" w:eastAsia="標楷體" w:hint="eastAsia"/>
          <w:szCs w:val="24"/>
        </w:rPr>
        <w:t>%；教育科學文化支出</w:t>
      </w:r>
      <w:r w:rsidR="000B0688">
        <w:rPr>
          <w:rFonts w:ascii="標楷體" w:eastAsia="標楷體"/>
          <w:szCs w:val="24"/>
        </w:rPr>
        <w:t>14,894</w:t>
      </w:r>
      <w:r w:rsidR="004357F9" w:rsidRPr="0038777D">
        <w:rPr>
          <w:rFonts w:ascii="標楷體" w:eastAsia="標楷體" w:hint="eastAsia"/>
          <w:szCs w:val="24"/>
        </w:rPr>
        <w:t>千</w:t>
      </w:r>
      <w:r w:rsidR="004357F9">
        <w:rPr>
          <w:rFonts w:ascii="標楷體" w:eastAsia="標楷體" w:hint="eastAsia"/>
          <w:sz w:val="28"/>
        </w:rPr>
        <w:t>元，</w:t>
      </w:r>
      <w:r w:rsidR="004357F9" w:rsidRPr="0038777D">
        <w:rPr>
          <w:rFonts w:ascii="標楷體" w:eastAsia="標楷體" w:hint="eastAsia"/>
          <w:szCs w:val="24"/>
        </w:rPr>
        <w:t>占</w:t>
      </w:r>
      <w:r w:rsidR="000B0688">
        <w:rPr>
          <w:rFonts w:ascii="標楷體" w:eastAsia="標楷體"/>
          <w:szCs w:val="24"/>
        </w:rPr>
        <w:t>4</w:t>
      </w:r>
      <w:r w:rsidR="004357F9" w:rsidRPr="0038777D">
        <w:rPr>
          <w:rFonts w:ascii="標楷體" w:eastAsia="標楷體" w:hint="eastAsia"/>
          <w:szCs w:val="24"/>
        </w:rPr>
        <w:t>.</w:t>
      </w:r>
      <w:r w:rsidR="000B0688">
        <w:rPr>
          <w:rFonts w:ascii="標楷體" w:eastAsia="標楷體"/>
          <w:szCs w:val="24"/>
        </w:rPr>
        <w:t>22</w:t>
      </w:r>
      <w:r w:rsidR="004357F9" w:rsidRPr="0038777D">
        <w:rPr>
          <w:rFonts w:ascii="標楷體" w:eastAsia="標楷體" w:hint="eastAsia"/>
          <w:szCs w:val="24"/>
        </w:rPr>
        <w:t>%；經濟發展支出</w:t>
      </w:r>
      <w:r w:rsidR="000B0688">
        <w:rPr>
          <w:rFonts w:ascii="標楷體" w:eastAsia="標楷體"/>
          <w:szCs w:val="24"/>
        </w:rPr>
        <w:t>193,800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0B0688">
        <w:rPr>
          <w:rFonts w:ascii="標楷體" w:eastAsia="標楷體"/>
          <w:szCs w:val="24"/>
        </w:rPr>
        <w:t>54.99</w:t>
      </w:r>
      <w:r w:rsidR="004357F9" w:rsidRPr="0038777D">
        <w:rPr>
          <w:rFonts w:ascii="標楷體" w:eastAsia="標楷體" w:hint="eastAsia"/>
          <w:szCs w:val="24"/>
        </w:rPr>
        <w:t>%；社會福利支出</w:t>
      </w:r>
      <w:r w:rsidR="000B0688">
        <w:rPr>
          <w:rFonts w:ascii="標楷體" w:eastAsia="標楷體"/>
          <w:szCs w:val="24"/>
        </w:rPr>
        <w:t>22,095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0B0688">
        <w:rPr>
          <w:rFonts w:ascii="標楷體" w:eastAsia="標楷體"/>
          <w:szCs w:val="24"/>
        </w:rPr>
        <w:t>6.27</w:t>
      </w:r>
      <w:r w:rsidR="004357F9" w:rsidRPr="0038777D">
        <w:rPr>
          <w:rFonts w:ascii="標楷體" w:eastAsia="標楷體" w:hint="eastAsia"/>
          <w:szCs w:val="24"/>
        </w:rPr>
        <w:t>%；社區發展及環境保護支出</w:t>
      </w:r>
      <w:r w:rsidR="000B0688">
        <w:rPr>
          <w:rFonts w:ascii="標楷體" w:eastAsia="標楷體"/>
          <w:szCs w:val="24"/>
        </w:rPr>
        <w:t>17,689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52EC2">
        <w:rPr>
          <w:rFonts w:ascii="標楷體" w:eastAsia="標楷體" w:hint="eastAsia"/>
          <w:szCs w:val="24"/>
        </w:rPr>
        <w:t>5</w:t>
      </w:r>
      <w:r w:rsidR="004357F9" w:rsidRPr="0038777D">
        <w:rPr>
          <w:rFonts w:ascii="標楷體" w:eastAsia="標楷體" w:hint="eastAsia"/>
          <w:szCs w:val="24"/>
        </w:rPr>
        <w:t>.</w:t>
      </w:r>
      <w:r w:rsidR="000B0688">
        <w:rPr>
          <w:rFonts w:ascii="標楷體" w:eastAsia="標楷體"/>
          <w:szCs w:val="24"/>
        </w:rPr>
        <w:t>02</w:t>
      </w:r>
      <w:r w:rsidR="004357F9" w:rsidRPr="0038777D">
        <w:rPr>
          <w:rFonts w:ascii="標楷體" w:eastAsia="標楷體" w:hint="eastAsia"/>
          <w:szCs w:val="24"/>
        </w:rPr>
        <w:t>%；退休撫</w:t>
      </w:r>
      <w:proofErr w:type="gramStart"/>
      <w:r w:rsidR="004357F9" w:rsidRPr="0038777D">
        <w:rPr>
          <w:rFonts w:ascii="標楷體" w:eastAsia="標楷體" w:hint="eastAsia"/>
          <w:szCs w:val="24"/>
        </w:rPr>
        <w:t>卹</w:t>
      </w:r>
      <w:proofErr w:type="gramEnd"/>
      <w:r w:rsidR="004357F9" w:rsidRPr="0038777D">
        <w:rPr>
          <w:rFonts w:ascii="標楷體" w:eastAsia="標楷體" w:hint="eastAsia"/>
          <w:szCs w:val="24"/>
        </w:rPr>
        <w:t>支出</w:t>
      </w:r>
      <w:r w:rsidR="000B0688">
        <w:rPr>
          <w:rFonts w:ascii="標楷體" w:eastAsia="標楷體"/>
          <w:szCs w:val="24"/>
        </w:rPr>
        <w:t>7,191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0B0688">
        <w:rPr>
          <w:rFonts w:ascii="標楷體" w:eastAsia="標楷體"/>
          <w:szCs w:val="24"/>
        </w:rPr>
        <w:t>2.04</w:t>
      </w:r>
      <w:r w:rsidR="004357F9" w:rsidRPr="0038777D">
        <w:rPr>
          <w:rFonts w:ascii="標楷體" w:eastAsia="標楷體" w:hint="eastAsia"/>
          <w:szCs w:val="24"/>
        </w:rPr>
        <w:t>%；其他支出</w:t>
      </w:r>
      <w:r w:rsidR="000B0688">
        <w:rPr>
          <w:rFonts w:ascii="標楷體" w:eastAsia="標楷體"/>
          <w:szCs w:val="24"/>
        </w:rPr>
        <w:t>3173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0B0688">
        <w:rPr>
          <w:rFonts w:ascii="標楷體" w:eastAsia="標楷體"/>
          <w:szCs w:val="24"/>
        </w:rPr>
        <w:t>0.90</w:t>
      </w:r>
      <w:r w:rsidR="004357F9" w:rsidRPr="0038777D">
        <w:rPr>
          <w:rFonts w:ascii="標楷體" w:eastAsia="標楷體" w:hint="eastAsia"/>
          <w:szCs w:val="24"/>
        </w:rPr>
        <w:t>%。</w:t>
      </w:r>
    </w:p>
    <w:p w:rsidR="009F1F83" w:rsidRPr="000B0688" w:rsidRDefault="009F1F83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:rsidR="002647A7" w:rsidRDefault="00E26129" w:rsidP="002647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9</w:t>
      </w:r>
      <w:r w:rsidR="008D6C7B">
        <w:rPr>
          <w:rFonts w:ascii="標楷體" w:eastAsia="標楷體" w:hint="eastAsia"/>
          <w:sz w:val="18"/>
        </w:rPr>
        <w:t>8</w:t>
      </w:r>
      <w:r>
        <w:rPr>
          <w:rFonts w:ascii="標楷體" w:eastAsia="標楷體" w:hint="eastAsia"/>
          <w:sz w:val="18"/>
        </w:rPr>
        <w:t xml:space="preserve"> </w:t>
      </w:r>
      <w:r w:rsidR="002647A7">
        <w:rPr>
          <w:rFonts w:ascii="標楷體" w:eastAsia="標楷體" w:hint="eastAsia"/>
          <w:sz w:val="18"/>
        </w:rPr>
        <w:t xml:space="preserve">金融、財稅 </w:t>
      </w:r>
      <w:r w:rsidR="002647A7">
        <w:rPr>
          <w:rFonts w:ascii="標楷體" w:eastAsia="標楷體"/>
          <w:sz w:val="18"/>
        </w:rPr>
        <w:t xml:space="preserve"> </w:t>
      </w:r>
    </w:p>
    <w:p w:rsidR="00A2240B" w:rsidRDefault="00A2240B" w:rsidP="002647A7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:rsidR="00BA0125" w:rsidRDefault="00F76CB1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1169670</wp:posOffset>
            </wp:positionV>
            <wp:extent cx="5496560" cy="2907030"/>
            <wp:effectExtent l="0" t="0" r="8890" b="7620"/>
            <wp:wrapTopAndBottom/>
            <wp:docPr id="9" name="物件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</w:t>
      </w:r>
      <w:r w:rsidR="00BA0125">
        <w:rPr>
          <w:rFonts w:ascii="標楷體" w:eastAsia="標楷體" w:hint="eastAsia"/>
          <w:szCs w:val="24"/>
        </w:rPr>
        <w:t>三</w:t>
      </w:r>
      <w:r w:rsidR="00BA0125" w:rsidRPr="0038777D">
        <w:rPr>
          <w:rFonts w:ascii="標楷體" w:eastAsia="標楷體" w:hint="eastAsia"/>
          <w:szCs w:val="24"/>
        </w:rPr>
        <w:t>）歲入</w:t>
      </w:r>
      <w:r w:rsidR="009F1F83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BA0125" w:rsidRPr="0038777D">
        <w:rPr>
          <w:rFonts w:ascii="標楷體" w:eastAsia="標楷體" w:hint="eastAsia"/>
          <w:szCs w:val="24"/>
        </w:rPr>
        <w:t>10</w:t>
      </w:r>
      <w:r w:rsidR="000B0688">
        <w:rPr>
          <w:rFonts w:ascii="標楷體" w:eastAsia="標楷體"/>
          <w:szCs w:val="24"/>
        </w:rPr>
        <w:t>8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年度，歲入</w:t>
      </w:r>
      <w:r w:rsidR="00BA0125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算總額為</w:t>
      </w:r>
      <w:r w:rsidR="000B0688">
        <w:rPr>
          <w:rFonts w:ascii="標楷體" w:eastAsia="標楷體"/>
          <w:szCs w:val="24"/>
        </w:rPr>
        <w:t>304,820</w:t>
      </w:r>
      <w:r w:rsidR="00BA0125" w:rsidRPr="0038777D">
        <w:rPr>
          <w:rFonts w:ascii="標楷體" w:eastAsia="標楷體" w:hint="eastAsia"/>
          <w:szCs w:val="24"/>
        </w:rPr>
        <w:t>千元，較上年度</w:t>
      </w:r>
      <w:r w:rsidR="00807074">
        <w:rPr>
          <w:rFonts w:ascii="標楷體" w:eastAsia="標楷體"/>
          <w:szCs w:val="24"/>
        </w:rPr>
        <w:t>271,821</w:t>
      </w:r>
      <w:r w:rsidR="00BA0125" w:rsidRPr="0038777D">
        <w:rPr>
          <w:rFonts w:ascii="標楷體" w:eastAsia="標楷體" w:hint="eastAsia"/>
          <w:szCs w:val="24"/>
        </w:rPr>
        <w:t>千元，</w:t>
      </w:r>
      <w:r w:rsidR="00807074">
        <w:rPr>
          <w:rFonts w:ascii="標楷體" w:eastAsia="標楷體" w:hint="eastAsia"/>
          <w:szCs w:val="24"/>
        </w:rPr>
        <w:t>增加10.83</w:t>
      </w:r>
      <w:r w:rsidR="00BA0125" w:rsidRPr="0038777D">
        <w:rPr>
          <w:rFonts w:ascii="標楷體" w:eastAsia="標楷體" w:hint="eastAsia"/>
          <w:szCs w:val="24"/>
        </w:rPr>
        <w:t>%。若依其來源別比較：稅課收入</w:t>
      </w:r>
      <w:r w:rsidR="00807074">
        <w:rPr>
          <w:rFonts w:ascii="標楷體" w:eastAsia="標楷體"/>
          <w:szCs w:val="24"/>
        </w:rPr>
        <w:t>140,279</w:t>
      </w:r>
      <w:r w:rsidR="00BA0125" w:rsidRPr="0038777D">
        <w:rPr>
          <w:rFonts w:ascii="標楷體" w:eastAsia="標楷體" w:hint="eastAsia"/>
          <w:szCs w:val="24"/>
        </w:rPr>
        <w:t>千元，占歲入總額</w:t>
      </w:r>
      <w:r w:rsidR="00807074">
        <w:rPr>
          <w:rFonts w:ascii="標楷體" w:eastAsia="標楷體"/>
          <w:szCs w:val="24"/>
        </w:rPr>
        <w:t>46.02</w:t>
      </w:r>
      <w:r w:rsidR="00BA0125" w:rsidRPr="0038777D">
        <w:rPr>
          <w:rFonts w:ascii="標楷體" w:eastAsia="標楷體" w:hint="eastAsia"/>
          <w:szCs w:val="24"/>
        </w:rPr>
        <w:t>%；罰鍰及賠償收入</w:t>
      </w:r>
      <w:r w:rsidR="00807074">
        <w:rPr>
          <w:rFonts w:ascii="標楷體" w:eastAsia="標楷體"/>
          <w:szCs w:val="24"/>
        </w:rPr>
        <w:t>234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0.08</w:t>
      </w:r>
      <w:r w:rsidR="00BA0125" w:rsidRPr="0038777D">
        <w:rPr>
          <w:rFonts w:ascii="標楷體" w:eastAsia="標楷體" w:hint="eastAsia"/>
          <w:szCs w:val="24"/>
        </w:rPr>
        <w:t>%；規費收入</w:t>
      </w:r>
      <w:r w:rsidR="00807074">
        <w:rPr>
          <w:rFonts w:ascii="標楷體" w:eastAsia="標楷體"/>
          <w:szCs w:val="24"/>
        </w:rPr>
        <w:t>1118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5E6D95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807074">
        <w:rPr>
          <w:rFonts w:ascii="標楷體" w:eastAsia="標楷體"/>
          <w:szCs w:val="24"/>
        </w:rPr>
        <w:t>36</w:t>
      </w:r>
      <w:r w:rsidR="00BA0125" w:rsidRPr="0038777D">
        <w:rPr>
          <w:rFonts w:ascii="標楷體" w:eastAsia="標楷體" w:hint="eastAsia"/>
          <w:szCs w:val="24"/>
        </w:rPr>
        <w:t>%；財產收入</w:t>
      </w:r>
      <w:r w:rsidR="00807074">
        <w:rPr>
          <w:rFonts w:ascii="標楷體" w:eastAsia="標楷體"/>
          <w:szCs w:val="24"/>
        </w:rPr>
        <w:t>301</w:t>
      </w:r>
      <w:r w:rsidR="00BA0125" w:rsidRPr="0038777D">
        <w:rPr>
          <w:rFonts w:ascii="標楷體" w:eastAsia="標楷體" w:hint="eastAsia"/>
          <w:szCs w:val="24"/>
        </w:rPr>
        <w:t>千元，占0.</w:t>
      </w:r>
      <w:r w:rsidR="00807074">
        <w:rPr>
          <w:rFonts w:ascii="標楷體" w:eastAsia="標楷體"/>
          <w:szCs w:val="24"/>
        </w:rPr>
        <w:t>10</w:t>
      </w:r>
      <w:r w:rsidR="00BA0125" w:rsidRPr="0038777D">
        <w:rPr>
          <w:rFonts w:ascii="標楷體" w:eastAsia="標楷體" w:hint="eastAsia"/>
          <w:szCs w:val="24"/>
        </w:rPr>
        <w:t>%；補助及協助收入</w:t>
      </w:r>
      <w:r w:rsidR="00807074">
        <w:rPr>
          <w:rFonts w:ascii="標楷體" w:eastAsia="標楷體"/>
          <w:szCs w:val="24"/>
        </w:rPr>
        <w:t>159,110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52.20</w:t>
      </w:r>
      <w:r w:rsidR="00BA0125" w:rsidRPr="0038777D">
        <w:rPr>
          <w:rFonts w:ascii="標楷體" w:eastAsia="標楷體" w:hint="eastAsia"/>
          <w:szCs w:val="24"/>
        </w:rPr>
        <w:t>%；其他收入</w:t>
      </w:r>
      <w:r w:rsidR="00807074">
        <w:rPr>
          <w:rFonts w:ascii="標楷體" w:eastAsia="標楷體"/>
          <w:szCs w:val="24"/>
        </w:rPr>
        <w:t>3,778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434B02">
        <w:rPr>
          <w:rFonts w:ascii="標楷體" w:eastAsia="標楷體" w:hint="eastAsia"/>
          <w:szCs w:val="24"/>
        </w:rPr>
        <w:t>1</w:t>
      </w:r>
      <w:r w:rsidR="00BA0125" w:rsidRPr="0038777D">
        <w:rPr>
          <w:rFonts w:ascii="標楷體" w:eastAsia="標楷體" w:hint="eastAsia"/>
          <w:szCs w:val="24"/>
        </w:rPr>
        <w:t>.</w:t>
      </w:r>
      <w:r w:rsidR="00807074">
        <w:rPr>
          <w:rFonts w:ascii="標楷體" w:eastAsia="標楷體"/>
          <w:szCs w:val="24"/>
        </w:rPr>
        <w:t>24</w:t>
      </w:r>
      <w:r w:rsidR="00BA0125" w:rsidRPr="0038777D">
        <w:rPr>
          <w:rFonts w:ascii="標楷體" w:eastAsia="標楷體" w:hint="eastAsia"/>
          <w:szCs w:val="24"/>
        </w:rPr>
        <w:t>%。</w:t>
      </w:r>
    </w:p>
    <w:p w:rsidR="00E26129" w:rsidRDefault="00F76CB1" w:rsidP="009F1F83">
      <w:pPr>
        <w:autoSpaceDE w:val="0"/>
        <w:autoSpaceDN w:val="0"/>
        <w:spacing w:before="360" w:after="60" w:line="440" w:lineRule="exact"/>
        <w:ind w:leftChars="168" w:left="1123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5F4636A9" wp14:editId="23ABE8D5">
            <wp:simplePos x="0" y="0"/>
            <wp:positionH relativeFrom="column">
              <wp:posOffset>609600</wp:posOffset>
            </wp:positionH>
            <wp:positionV relativeFrom="paragraph">
              <wp:posOffset>4788535</wp:posOffset>
            </wp:positionV>
            <wp:extent cx="5220335" cy="3354705"/>
            <wp:effectExtent l="0" t="0" r="0" b="0"/>
            <wp:wrapTopAndBottom/>
            <wp:docPr id="8" name="物件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（二）歲出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BA0125" w:rsidRPr="0038777D">
        <w:rPr>
          <w:rFonts w:ascii="標楷體" w:eastAsia="標楷體" w:hint="eastAsia"/>
          <w:szCs w:val="24"/>
        </w:rPr>
        <w:t>10</w:t>
      </w:r>
      <w:r w:rsidR="00807074">
        <w:rPr>
          <w:rFonts w:ascii="標楷體" w:eastAsia="標楷體"/>
          <w:szCs w:val="24"/>
        </w:rPr>
        <w:t>8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算為</w:t>
      </w:r>
      <w:r w:rsidR="00807074">
        <w:rPr>
          <w:rFonts w:ascii="標楷體" w:eastAsia="標楷體"/>
          <w:szCs w:val="24"/>
        </w:rPr>
        <w:t>290,721</w:t>
      </w:r>
      <w:r w:rsidR="00A2240B">
        <w:rPr>
          <w:rFonts w:ascii="標楷體" w:eastAsia="標楷體" w:hint="eastAsia"/>
          <w:szCs w:val="24"/>
        </w:rPr>
        <w:t>千元，較上年度</w:t>
      </w:r>
      <w:r w:rsidR="00807074">
        <w:rPr>
          <w:rFonts w:ascii="標楷體" w:eastAsia="標楷體"/>
          <w:szCs w:val="24"/>
        </w:rPr>
        <w:t>266,366</w:t>
      </w:r>
      <w:r w:rsidR="00A2240B">
        <w:rPr>
          <w:rFonts w:ascii="標楷體" w:eastAsia="標楷體" w:hint="eastAsia"/>
          <w:szCs w:val="24"/>
        </w:rPr>
        <w:t>千元，</w:t>
      </w:r>
      <w:r w:rsidR="00807074">
        <w:rPr>
          <w:rFonts w:ascii="標楷體" w:eastAsia="標楷體" w:hint="eastAsia"/>
          <w:szCs w:val="24"/>
        </w:rPr>
        <w:t>增加</w:t>
      </w:r>
      <w:r w:rsidR="005F1710">
        <w:rPr>
          <w:rFonts w:ascii="標楷體" w:eastAsia="標楷體" w:hint="eastAsia"/>
          <w:szCs w:val="24"/>
        </w:rPr>
        <w:t>8</w:t>
      </w:r>
      <w:r w:rsidR="00A2240B">
        <w:rPr>
          <w:rFonts w:ascii="標楷體" w:eastAsia="標楷體" w:hint="eastAsia"/>
          <w:szCs w:val="24"/>
        </w:rPr>
        <w:t>.</w:t>
      </w:r>
      <w:r w:rsidR="00807074">
        <w:rPr>
          <w:rFonts w:ascii="標楷體" w:eastAsia="標楷體"/>
          <w:szCs w:val="24"/>
        </w:rPr>
        <w:t>38</w:t>
      </w:r>
      <w:r w:rsidR="00A2240B">
        <w:rPr>
          <w:rFonts w:ascii="標楷體" w:eastAsia="標楷體" w:hint="eastAsia"/>
          <w:szCs w:val="24"/>
        </w:rPr>
        <w:t>%。</w:t>
      </w:r>
      <w:r w:rsidR="00BA0125" w:rsidRPr="0038777D">
        <w:rPr>
          <w:rFonts w:ascii="標楷體" w:eastAsia="標楷體" w:hint="eastAsia"/>
          <w:szCs w:val="24"/>
        </w:rPr>
        <w:t>依政事別分：一般政務支出</w:t>
      </w:r>
      <w:r w:rsidR="00807074">
        <w:rPr>
          <w:rFonts w:ascii="標楷體" w:eastAsia="標楷體"/>
          <w:szCs w:val="24"/>
        </w:rPr>
        <w:t>86,301</w:t>
      </w:r>
      <w:r w:rsidR="00BA0125" w:rsidRPr="0038777D">
        <w:rPr>
          <w:rFonts w:ascii="標楷體" w:eastAsia="標楷體" w:hint="eastAsia"/>
          <w:szCs w:val="24"/>
        </w:rPr>
        <w:t>千元，占歲出總額</w:t>
      </w:r>
      <w:r w:rsidR="00807074">
        <w:rPr>
          <w:rFonts w:ascii="標楷體" w:eastAsia="標楷體"/>
          <w:szCs w:val="24"/>
        </w:rPr>
        <w:t>29.69</w:t>
      </w:r>
      <w:r w:rsidR="00BA0125" w:rsidRPr="0038777D">
        <w:rPr>
          <w:rFonts w:ascii="標楷體" w:eastAsia="標楷體" w:hint="eastAsia"/>
          <w:szCs w:val="24"/>
        </w:rPr>
        <w:t>%；教育科學文化支出</w:t>
      </w:r>
      <w:r w:rsidR="00807074">
        <w:rPr>
          <w:rFonts w:ascii="標楷體" w:eastAsia="標楷體"/>
          <w:szCs w:val="24"/>
        </w:rPr>
        <w:t>12,661</w:t>
      </w:r>
      <w:r w:rsidR="00BA0125" w:rsidRPr="0038777D">
        <w:rPr>
          <w:rFonts w:ascii="標楷體" w:eastAsia="標楷體" w:hint="eastAsia"/>
          <w:szCs w:val="24"/>
        </w:rPr>
        <w:t>千</w:t>
      </w:r>
      <w:r w:rsidR="00BA0125">
        <w:rPr>
          <w:rFonts w:ascii="標楷體" w:eastAsia="標楷體" w:hint="eastAsia"/>
          <w:sz w:val="28"/>
        </w:rPr>
        <w:t>元，</w:t>
      </w:r>
      <w:r w:rsidR="00BA0125" w:rsidRPr="0038777D">
        <w:rPr>
          <w:rFonts w:ascii="標楷體" w:eastAsia="標楷體" w:hint="eastAsia"/>
          <w:szCs w:val="24"/>
        </w:rPr>
        <w:t>占</w:t>
      </w:r>
      <w:r w:rsidR="00807074">
        <w:rPr>
          <w:rFonts w:ascii="標楷體" w:eastAsia="標楷體"/>
          <w:szCs w:val="24"/>
        </w:rPr>
        <w:t>4</w:t>
      </w:r>
      <w:r w:rsidR="00A2240B">
        <w:rPr>
          <w:rFonts w:ascii="標楷體" w:eastAsia="標楷體" w:hint="eastAsia"/>
          <w:szCs w:val="24"/>
        </w:rPr>
        <w:t>.</w:t>
      </w:r>
      <w:r w:rsidR="00807074">
        <w:rPr>
          <w:rFonts w:ascii="標楷體" w:eastAsia="標楷體"/>
          <w:szCs w:val="24"/>
        </w:rPr>
        <w:t>35</w:t>
      </w:r>
      <w:r w:rsidR="00BA0125" w:rsidRPr="0038777D">
        <w:rPr>
          <w:rFonts w:ascii="標楷體" w:eastAsia="標楷體" w:hint="eastAsia"/>
          <w:szCs w:val="24"/>
        </w:rPr>
        <w:t>%；經濟發展支出</w:t>
      </w:r>
      <w:r w:rsidR="00807074">
        <w:rPr>
          <w:rFonts w:ascii="標楷體" w:eastAsia="標楷體"/>
          <w:szCs w:val="24"/>
        </w:rPr>
        <w:t>149,060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51.27</w:t>
      </w:r>
      <w:r w:rsidR="00BA0125" w:rsidRPr="0038777D">
        <w:rPr>
          <w:rFonts w:ascii="標楷體" w:eastAsia="標楷體" w:hint="eastAsia"/>
          <w:szCs w:val="24"/>
        </w:rPr>
        <w:t>%；社會福利支出</w:t>
      </w:r>
      <w:r w:rsidR="00807074">
        <w:rPr>
          <w:rFonts w:ascii="標楷體" w:eastAsia="標楷體"/>
          <w:szCs w:val="24"/>
        </w:rPr>
        <w:t>18,469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6.35</w:t>
      </w:r>
      <w:r w:rsidR="00BA0125" w:rsidRPr="0038777D">
        <w:rPr>
          <w:rFonts w:ascii="標楷體" w:eastAsia="標楷體" w:hint="eastAsia"/>
          <w:szCs w:val="24"/>
        </w:rPr>
        <w:t>%；社區發展及環境保護支出</w:t>
      </w:r>
      <w:r w:rsidR="00807074">
        <w:rPr>
          <w:rFonts w:ascii="標楷體" w:eastAsia="標楷體"/>
          <w:szCs w:val="24"/>
        </w:rPr>
        <w:t>14,012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4</w:t>
      </w:r>
      <w:r w:rsidR="00BA0125" w:rsidRPr="0038777D">
        <w:rPr>
          <w:rFonts w:ascii="標楷體" w:eastAsia="標楷體" w:hint="eastAsia"/>
          <w:szCs w:val="24"/>
        </w:rPr>
        <w:t>.</w:t>
      </w:r>
      <w:r w:rsidR="00807074">
        <w:rPr>
          <w:rFonts w:ascii="標楷體" w:eastAsia="標楷體"/>
          <w:szCs w:val="24"/>
        </w:rPr>
        <w:t>82</w:t>
      </w:r>
      <w:r w:rsidR="00BA0125" w:rsidRPr="0038777D">
        <w:rPr>
          <w:rFonts w:ascii="標楷體" w:eastAsia="標楷體" w:hint="eastAsia"/>
          <w:szCs w:val="24"/>
        </w:rPr>
        <w:t>%；退休撫</w:t>
      </w:r>
      <w:proofErr w:type="gramStart"/>
      <w:r w:rsidR="00BA0125" w:rsidRPr="0038777D">
        <w:rPr>
          <w:rFonts w:ascii="標楷體" w:eastAsia="標楷體" w:hint="eastAsia"/>
          <w:szCs w:val="24"/>
        </w:rPr>
        <w:t>卹</w:t>
      </w:r>
      <w:proofErr w:type="gramEnd"/>
      <w:r w:rsidR="00BA0125" w:rsidRPr="0038777D">
        <w:rPr>
          <w:rFonts w:ascii="標楷體" w:eastAsia="標楷體" w:hint="eastAsia"/>
          <w:szCs w:val="24"/>
        </w:rPr>
        <w:t>支出</w:t>
      </w:r>
      <w:r w:rsidR="006B4577">
        <w:rPr>
          <w:rFonts w:ascii="標楷體" w:eastAsia="標楷體"/>
          <w:szCs w:val="24"/>
        </w:rPr>
        <w:t>7,174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6B4577">
        <w:rPr>
          <w:rFonts w:ascii="標楷體" w:eastAsia="標楷體"/>
          <w:szCs w:val="24"/>
        </w:rPr>
        <w:t>2.47</w:t>
      </w:r>
      <w:r w:rsidR="00BA0125" w:rsidRPr="0038777D">
        <w:rPr>
          <w:rFonts w:ascii="標楷體" w:eastAsia="標楷體" w:hint="eastAsia"/>
          <w:szCs w:val="24"/>
        </w:rPr>
        <w:t>%；其他支出</w:t>
      </w:r>
      <w:r w:rsidR="006B4577">
        <w:rPr>
          <w:rFonts w:ascii="標楷體" w:eastAsia="標楷體"/>
          <w:szCs w:val="24"/>
        </w:rPr>
        <w:t>3,044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024F3F">
        <w:rPr>
          <w:rFonts w:ascii="標楷體" w:eastAsia="標楷體" w:hint="eastAsia"/>
          <w:szCs w:val="24"/>
        </w:rPr>
        <w:t>1</w:t>
      </w:r>
      <w:r w:rsidR="00BA0125" w:rsidRPr="0038777D">
        <w:rPr>
          <w:rFonts w:ascii="標楷體" w:eastAsia="標楷體" w:hint="eastAsia"/>
          <w:szCs w:val="24"/>
        </w:rPr>
        <w:t>.</w:t>
      </w:r>
      <w:r w:rsidR="006B4577">
        <w:rPr>
          <w:rFonts w:ascii="標楷體" w:eastAsia="標楷體"/>
          <w:szCs w:val="24"/>
        </w:rPr>
        <w:t>05</w:t>
      </w:r>
      <w:r w:rsidR="00BA0125" w:rsidRPr="0038777D">
        <w:rPr>
          <w:rFonts w:ascii="標楷體" w:eastAsia="標楷體" w:hint="eastAsia"/>
          <w:szCs w:val="24"/>
        </w:rPr>
        <w:t>%。</w:t>
      </w:r>
    </w:p>
    <w:p w:rsidR="00E26129" w:rsidRDefault="00E26129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/>
          <w:szCs w:val="24"/>
        </w:rPr>
        <w:br w:type="page"/>
      </w:r>
      <w:r>
        <w:rPr>
          <w:rFonts w:ascii="標楷體" w:eastAsia="標楷體" w:hint="eastAsia"/>
          <w:sz w:val="18"/>
        </w:rPr>
        <w:lastRenderedPageBreak/>
        <w:t xml:space="preserve">金融、財稅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9</w:t>
      </w:r>
      <w:r w:rsidR="008C2404">
        <w:rPr>
          <w:rFonts w:ascii="標楷體" w:eastAsia="標楷體" w:hint="eastAsia"/>
          <w:sz w:val="18"/>
        </w:rPr>
        <w:t>9</w:t>
      </w:r>
    </w:p>
    <w:p w:rsidR="0052384D" w:rsidRDefault="000F59DD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977900</wp:posOffset>
                </wp:positionV>
                <wp:extent cx="552450" cy="2571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9DD" w:rsidRPr="000F59DD" w:rsidRDefault="000F59DD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25pt;margin-top:77pt;width:43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rGNgIAACAEAAAOAAAAZHJzL2Uyb0RvYy54bWysU12O0zAQfkfiDpbfaZqoobtR09XSpQhp&#10;+ZEWDuA4TmNhe4LtNlkugLQHWJ45AAfgQLvnYOx0uwXeEHmwZjIzn7/5Zrw4G7QiO2GdBFPSdDKl&#10;RBgOtTSbkn78sH52QonzzNRMgRElvRaOni2fPln0XSEyaEHVwhIEMa7ou5K23ndFkjjeCs3cBDph&#10;MNiA1cyjazdJbVmP6Fol2XT6POnB1p0FLpzDvxdjkC4jftMI7t81jROeqJIiNx9PG88qnMlywYqN&#10;ZV0r+Z4G+wcWmkmDlx6gLphnZGvlX1BacgsOGj/hoBNoGslF7AG7Sad/dHPVsk7EXlAc1x1kcv8P&#10;lr/dvbdE1iXN0jklhmkc0v3t17sf3+5vf959vyFZ0KjvXIGpVx0m++EFDDjr2K/rLoF/csTAqmVm&#10;I86thb4VrEaOaahMjkpHHBdAqv4N1HgV23qIQENjdRAQJSGIjrO6PsxHDJ5w/Jnn2SzHCMdQls/T&#10;eR5vYMVDcWedfyVAk2CU1OL4IzjbXTofyLDiISXc5UDJei2Vio7dVCtlyY7hqqzjt0f/LU0Z0pf0&#10;NM/yiGwg1Mct0tLjKiupS3oyDV8oZ0UQ46Wpo+2ZVKONTJTZqxMEGaXxQzVgYpCsgvoadbIwriw+&#10;MTRasF8o6XFdS+o+b5kVlKjXBrU+TWezsN/RmeXzDB17HKmOI8xwhCqpp2Q0Vz6+icDXwDnOpJFR&#10;r0cme664hlHG/ZMJe37sx6zHh738BQAA//8DAFBLAwQUAAYACAAAACEAhmK9EdsAAAAJAQAADwAA&#10;AGRycy9kb3ducmV2LnhtbExP206DQBB9N/EfNmPii7GLDbRCWRo10fjaywcMMAVSdpaw20L/3vFJ&#10;nybnkjPn5NvZ9upKo+8cG3hZRKCIK1d33Bg4Hj6fX0H5gFxj75gM3MjDtri/yzGr3cQ7uu5DoySE&#10;fYYG2hCGTGtftWTRL9xALNrJjRaDwLHR9YiThNteL6NopS12LB9aHOijpeq8v1gDp+/pKUmn8isc&#10;17t49Y7dunQ3Yx4f5rcNqEBz+DPDb32pDoV0Kt2Fa696wctEnHKTWDaJIU2FKIVI4wR0kev/C4of&#10;AAAA//8DAFBLAQItABQABgAIAAAAIQC2gziS/gAAAOEBAAATAAAAAAAAAAAAAAAAAAAAAABbQ29u&#10;dGVudF9UeXBlc10ueG1sUEsBAi0AFAAGAAgAAAAhADj9If/WAAAAlAEAAAsAAAAAAAAAAAAAAAAA&#10;LwEAAF9yZWxzLy5yZWxzUEsBAi0AFAAGAAgAAAAhAIu0qsY2AgAAIAQAAA4AAAAAAAAAAAAAAAAA&#10;LgIAAGRycy9lMm9Eb2MueG1sUEsBAi0AFAAGAAgAAAAhAIZivRHbAAAACQEAAA8AAAAAAAAAAAAA&#10;AAAAkAQAAGRycy9kb3ducmV2LnhtbFBLBQYAAAAABAAEAPMAAACYBQAAAAA=&#10;" stroked="f">
                <v:textbox>
                  <w:txbxContent>
                    <w:p w:rsidR="000F59DD" w:rsidRPr="000F59DD" w:rsidRDefault="000F59DD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901700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A01" w:rsidRDefault="00700A01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</w:p>
    <w:p w:rsidR="000F59DD" w:rsidRPr="00BA0125" w:rsidRDefault="004B34C9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779A1" wp14:editId="0B11C093">
                <wp:simplePos x="0" y="0"/>
                <wp:positionH relativeFrom="column">
                  <wp:posOffset>83820</wp:posOffset>
                </wp:positionH>
                <wp:positionV relativeFrom="paragraph">
                  <wp:posOffset>550545</wp:posOffset>
                </wp:positionV>
                <wp:extent cx="552450" cy="257175"/>
                <wp:effectExtent l="0" t="0" r="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4C9" w:rsidRPr="000F59DD" w:rsidRDefault="004B34C9" w:rsidP="004B34C9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6pt;margin-top:43.35pt;width:4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HfNwIAACUEAAAOAAAAZHJzL2Uyb0RvYy54bWysU12O0zAQfkfiDpbfadrQsLtR09XSpQhp&#10;+ZEWDuA6TmNhe4ztNikXQOIAyzMH4AAcaPccjJ1ut8AbIg/WTGbm8zffjGfnvVZkK5yXYCo6GY0p&#10;EYZDLc26oh/eL5+cUuIDMzVTYERFd8LT8/njR7POliKHFlQtHEEQ48vOVrQNwZZZ5nkrNPMjsMJg&#10;sAGnWUDXrbPasQ7Rtcry8fhZ1oGrrQMuvMe/l0OQzhN+0wge3jaNF4GoiiK3kE6XzlU8s/mMlWvH&#10;bCv5ngb7BxaaSYOXHqAuWWBk4+RfUFpyBx6aMOKgM2gayUXqAbuZjP/o5rplVqReUBxvDzL5/wfL&#10;32zfOSLrij6lxDCNI7q7+XL749vdzc/b719JHhXqrC8x8dpiauifQ4+TTt16ewX8oycGFi0za3Hh&#10;HHStYDUynMTK7Kh0wPERZNW9hhqvYpsACahvnI7yoSAE0XFSu8N0RB8Ix59FkU8LjHAM5cXJ5KRI&#10;N7Dyvtg6H14K0CQaFXU4/ATOtlc+RDKsvE+Jd3lQsl5KpZLj1quFcmTLcFGW6duj/5amDOkqelbk&#10;RUI2EOvTDmkZcJGV1BU9HccvlrMyivHC1MkOTKrBRibK7NWJggzShH7Vp1Ek6aJyK6h3KJeDYW/x&#10;naHRgvtMSYc7W1H/acOcoES9Mij52WQ6jUuenGlxkqPjjiOr4wgzHKEqGigZzEVIDyPSNnCBo2lk&#10;ku2ByZ4y7mJSc/9u4rIf+ynr4XXPfwEAAP//AwBQSwMEFAAGAAgAAAAhADqknqzcAAAACQEAAA8A&#10;AABkcnMvZG93bnJldi54bWxMj8FOwzAQRO9I/IO1SFwQtQmQlDROBUigXlv6AU68TaLG6yh2m/Tv&#10;2Z7gtrMzmn1brGfXizOOofOk4WmhQCDV3nbUaNj/fD0uQYRoyJreE2q4YIB1eXtTmNz6ibZ43sVG&#10;cAmF3GhoYxxyKUPdojNh4Qck9g5+dCayHBtpRzNxuetlolQqnemIL7RmwM8W6+Pu5DQcNtPD69tU&#10;fcd9tn1JP0yXVf6i9f3d/L4CEXGOf2G44jM6lMxU+RPZIHrWzwknNSzTDMTVV4oXFQ9JloAsC/n/&#10;g/IXAAD//wMAUEsBAi0AFAAGAAgAAAAhALaDOJL+AAAA4QEAABMAAAAAAAAAAAAAAAAAAAAAAFtD&#10;b250ZW50X1R5cGVzXS54bWxQSwECLQAUAAYACAAAACEAOP0h/9YAAACUAQAACwAAAAAAAAAAAAAA&#10;AAAvAQAAX3JlbHMvLnJlbHNQSwECLQAUAAYACAAAACEAnbAx3zcCAAAlBAAADgAAAAAAAAAAAAAA&#10;AAAuAgAAZHJzL2Uyb0RvYy54bWxQSwECLQAUAAYACAAAACEAOqSerNwAAAAJAQAADwAAAAAAAAAA&#10;AAAAAACRBAAAZHJzL2Rvd25yZXYueG1sUEsFBgAAAAAEAAQA8wAAAJoFAAAAAA==&#10;" stroked="f">
                <v:textbox>
                  <w:txbxContent>
                    <w:p w:rsidR="004B34C9" w:rsidRPr="000F59DD" w:rsidRDefault="004B34C9" w:rsidP="004B34C9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9DD"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5E67A043" wp14:editId="487C0B12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9DD" w:rsidRPr="00BA0125" w:rsidSect="002B67A8">
      <w:pgSz w:w="11906" w:h="16838" w:code="9"/>
      <w:pgMar w:top="851" w:right="1134" w:bottom="851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8F" w:rsidRDefault="00930C8F" w:rsidP="006C4311">
      <w:r>
        <w:separator/>
      </w:r>
    </w:p>
  </w:endnote>
  <w:endnote w:type="continuationSeparator" w:id="0">
    <w:p w:rsidR="00930C8F" w:rsidRDefault="00930C8F" w:rsidP="006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8F" w:rsidRDefault="00930C8F" w:rsidP="006C4311">
      <w:r>
        <w:separator/>
      </w:r>
    </w:p>
  </w:footnote>
  <w:footnote w:type="continuationSeparator" w:id="0">
    <w:p w:rsidR="00930C8F" w:rsidRDefault="00930C8F" w:rsidP="006C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844"/>
    <w:multiLevelType w:val="singleLevel"/>
    <w:tmpl w:val="2D601A18"/>
    <w:lvl w:ilvl="0">
      <w:start w:val="1"/>
      <w:numFmt w:val="taiwaneseCountingThousand"/>
      <w:lvlText w:val="（%1）"/>
      <w:lvlJc w:val="left"/>
      <w:pPr>
        <w:tabs>
          <w:tab w:val="num" w:pos="1180"/>
        </w:tabs>
        <w:ind w:left="1180" w:hanging="7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3E"/>
    <w:rsid w:val="00024F3F"/>
    <w:rsid w:val="00086AAC"/>
    <w:rsid w:val="000A0F6E"/>
    <w:rsid w:val="000B0688"/>
    <w:rsid w:val="000F59DD"/>
    <w:rsid w:val="001128C0"/>
    <w:rsid w:val="001570EA"/>
    <w:rsid w:val="001723BB"/>
    <w:rsid w:val="001A12DB"/>
    <w:rsid w:val="001B0FB3"/>
    <w:rsid w:val="001D4234"/>
    <w:rsid w:val="001E5275"/>
    <w:rsid w:val="00216E2A"/>
    <w:rsid w:val="00217CF0"/>
    <w:rsid w:val="0022132B"/>
    <w:rsid w:val="0026155F"/>
    <w:rsid w:val="002647A7"/>
    <w:rsid w:val="0027478C"/>
    <w:rsid w:val="00275525"/>
    <w:rsid w:val="002A7796"/>
    <w:rsid w:val="002B67A8"/>
    <w:rsid w:val="00301B78"/>
    <w:rsid w:val="0036421B"/>
    <w:rsid w:val="0038777D"/>
    <w:rsid w:val="00391F8D"/>
    <w:rsid w:val="003A1410"/>
    <w:rsid w:val="003B125F"/>
    <w:rsid w:val="003B3392"/>
    <w:rsid w:val="003B43D4"/>
    <w:rsid w:val="003C6217"/>
    <w:rsid w:val="003F3B22"/>
    <w:rsid w:val="00416903"/>
    <w:rsid w:val="00434B02"/>
    <w:rsid w:val="004357F9"/>
    <w:rsid w:val="00444575"/>
    <w:rsid w:val="0045609A"/>
    <w:rsid w:val="00486C33"/>
    <w:rsid w:val="004B34C9"/>
    <w:rsid w:val="00503451"/>
    <w:rsid w:val="00513896"/>
    <w:rsid w:val="00517570"/>
    <w:rsid w:val="0052384D"/>
    <w:rsid w:val="0055590A"/>
    <w:rsid w:val="005725A4"/>
    <w:rsid w:val="005B5CE3"/>
    <w:rsid w:val="005C494C"/>
    <w:rsid w:val="005E6D95"/>
    <w:rsid w:val="005F1710"/>
    <w:rsid w:val="00603A7C"/>
    <w:rsid w:val="00652EC2"/>
    <w:rsid w:val="006926BC"/>
    <w:rsid w:val="006B4577"/>
    <w:rsid w:val="006B47B0"/>
    <w:rsid w:val="006C4311"/>
    <w:rsid w:val="006E4224"/>
    <w:rsid w:val="006E6F9D"/>
    <w:rsid w:val="00700A01"/>
    <w:rsid w:val="00710D85"/>
    <w:rsid w:val="00710DBF"/>
    <w:rsid w:val="00764709"/>
    <w:rsid w:val="007F147A"/>
    <w:rsid w:val="00807074"/>
    <w:rsid w:val="00835890"/>
    <w:rsid w:val="00870E5E"/>
    <w:rsid w:val="008C1853"/>
    <w:rsid w:val="008C2404"/>
    <w:rsid w:val="008D6C7B"/>
    <w:rsid w:val="008D798C"/>
    <w:rsid w:val="008E5A64"/>
    <w:rsid w:val="008E7BDF"/>
    <w:rsid w:val="00905B29"/>
    <w:rsid w:val="00930C8F"/>
    <w:rsid w:val="009D3A81"/>
    <w:rsid w:val="009F1F83"/>
    <w:rsid w:val="00A2240B"/>
    <w:rsid w:val="00A6053B"/>
    <w:rsid w:val="00A76EF9"/>
    <w:rsid w:val="00AF5D86"/>
    <w:rsid w:val="00B22351"/>
    <w:rsid w:val="00B2503E"/>
    <w:rsid w:val="00B324D2"/>
    <w:rsid w:val="00B50531"/>
    <w:rsid w:val="00B95887"/>
    <w:rsid w:val="00BA0125"/>
    <w:rsid w:val="00BB2C17"/>
    <w:rsid w:val="00BD4155"/>
    <w:rsid w:val="00C15168"/>
    <w:rsid w:val="00C22A54"/>
    <w:rsid w:val="00C25244"/>
    <w:rsid w:val="00CB2819"/>
    <w:rsid w:val="00CC50C1"/>
    <w:rsid w:val="00CD0F7B"/>
    <w:rsid w:val="00CD7F91"/>
    <w:rsid w:val="00D0702F"/>
    <w:rsid w:val="00D076E7"/>
    <w:rsid w:val="00D151BF"/>
    <w:rsid w:val="00DA5462"/>
    <w:rsid w:val="00DC0200"/>
    <w:rsid w:val="00E14AB6"/>
    <w:rsid w:val="00E26129"/>
    <w:rsid w:val="00E27ED6"/>
    <w:rsid w:val="00E3045A"/>
    <w:rsid w:val="00E57221"/>
    <w:rsid w:val="00ED53B9"/>
    <w:rsid w:val="00F048B2"/>
    <w:rsid w:val="00F1401C"/>
    <w:rsid w:val="00F7032C"/>
    <w:rsid w:val="00F71F73"/>
    <w:rsid w:val="00F76CB1"/>
    <w:rsid w:val="00F84185"/>
    <w:rsid w:val="00F94BED"/>
    <w:rsid w:val="00F95550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年度歲入預算分配情形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107年度歲入預算分配情形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7774434766017715E-2"/>
                  <c:y val="-3.804545769884496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588665233248495E-2"/>
                  <c:y val="-9.967914253009123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846757563971791"/>
                  <c:y val="-0.1292331506469180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0543732709086949E-2"/>
                  <c:y val="0.1049663533247771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850870691489834E-2"/>
                  <c:y val="0.1610786881265392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7415444225110258E-2"/>
                  <c:y val="0.1398960248361025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132435</c:v>
                </c:pt>
                <c:pt idx="1">
                  <c:v>350</c:v>
                </c:pt>
                <c:pt idx="2">
                  <c:v>533</c:v>
                </c:pt>
                <c:pt idx="3">
                  <c:v>280</c:v>
                </c:pt>
                <c:pt idx="4">
                  <c:v>197415</c:v>
                </c:pt>
                <c:pt idx="5">
                  <c:v>2450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7976943301637468"/>
          <c:y val="0.19532718790107184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年度歲出預算分配情形</a:t>
            </a:r>
          </a:p>
        </c:rich>
      </c:tx>
      <c:layout>
        <c:manualLayout>
          <c:xMode val="edge"/>
          <c:yMode val="edge"/>
          <c:x val="0.25669952421124598"/>
          <c:y val="2.0876860894261284E-2"/>
        </c:manualLayout>
      </c:layout>
      <c:overlay val="0"/>
      <c:spPr>
        <a:noFill/>
        <a:ln w="21711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86459802538787"/>
          <c:y val="0.45720250521920675"/>
          <c:w val="0.52045133991537385"/>
          <c:h val="0.30688935281837165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107年度歲出預算分配情形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085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418618511896128E-3"/>
                  <c:y val="-0.1124214379256872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861184841316552"/>
                  <c:y val="-0.101176170828333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1894557643381826"/>
                  <c:y val="9.420065469344421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3411551324540808"/>
                  <c:y val="7.56603809355291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438446075763807"/>
                  <c:y val="7.306423596841626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450925298653608E-2"/>
                  <c:y val="8.930131124006157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7302066790311301E-2"/>
                  <c:y val="-1.0411015950771985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17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93617</c:v>
                </c:pt>
                <c:pt idx="1">
                  <c:v>14894</c:v>
                </c:pt>
                <c:pt idx="2">
                  <c:v>193800</c:v>
                </c:pt>
                <c:pt idx="3">
                  <c:v>22095</c:v>
                </c:pt>
                <c:pt idx="4">
                  <c:v>17689</c:v>
                </c:pt>
                <c:pt idx="5">
                  <c:v>7191</c:v>
                </c:pt>
                <c:pt idx="6">
                  <c:v>3173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711">
          <a:noFill/>
        </a:ln>
      </c:spPr>
    </c:plotArea>
    <c:legend>
      <c:legendPos val="r"/>
      <c:layout>
        <c:manualLayout>
          <c:xMode val="edge"/>
          <c:yMode val="edge"/>
          <c:x val="0.70432825510905084"/>
          <c:y val="0.10975227195699637"/>
          <c:w val="0.27847215008414183"/>
          <c:h val="0.65759704309779743"/>
        </c:manualLayout>
      </c:layout>
      <c:overlay val="0"/>
      <c:spPr>
        <a:solidFill>
          <a:srgbClr val="FFFFFF"/>
        </a:solidFill>
        <a:ln w="2714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4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413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413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年度歲入決算分配情形</a:t>
            </a:r>
          </a:p>
        </c:rich>
      </c:tx>
      <c:layout>
        <c:manualLayout>
          <c:xMode val="edge"/>
          <c:yMode val="edge"/>
          <c:x val="0.25139673472995838"/>
          <c:y val="2.4999968255352251E-2"/>
        </c:manualLayout>
      </c:layout>
      <c:overlay val="0"/>
      <c:spPr>
        <a:noFill/>
        <a:ln w="29908">
          <a:noFill/>
        </a:ln>
      </c:spPr>
    </c:title>
    <c:autoTitleDeleted val="0"/>
    <c:view3D>
      <c:rotX val="30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01489757914338"/>
          <c:y val="0.34687500000000004"/>
          <c:w val="0.46172260468365667"/>
          <c:h val="0.4848869808705104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49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6030820224218756E-3"/>
                  <c:y val="3.07322802551415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627126784752858E-3"/>
                  <c:y val="9.717079180661858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186265591570001"/>
                  <c:y val="-3.458991795605977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1008503500371142"/>
                  <c:y val="-0.1377736039875750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588317056486236E-2"/>
                  <c:y val="-0.1472224134133582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765640780460306E-2"/>
                  <c:y val="-1.18797808374229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9908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Sheet2!$A$161:$A$166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Sheet2!$B$161:$B$166</c:f>
              <c:numCache>
                <c:formatCode>General</c:formatCode>
                <c:ptCount val="6"/>
                <c:pt idx="0">
                  <c:v>140279</c:v>
                </c:pt>
                <c:pt idx="1">
                  <c:v>234</c:v>
                </c:pt>
                <c:pt idx="2">
                  <c:v>1118</c:v>
                </c:pt>
                <c:pt idx="3">
                  <c:v>301</c:v>
                </c:pt>
                <c:pt idx="4">
                  <c:v>159110</c:v>
                </c:pt>
                <c:pt idx="5">
                  <c:v>3778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9908">
          <a:noFill/>
        </a:ln>
      </c:spPr>
    </c:plotArea>
    <c:legend>
      <c:legendPos val="r"/>
      <c:layout>
        <c:manualLayout>
          <c:xMode val="edge"/>
          <c:yMode val="edge"/>
          <c:x val="0.78408913938899971"/>
          <c:y val="0.22625600698995199"/>
          <c:w val="0.18792754013419305"/>
          <c:h val="0.55236564616485873"/>
        </c:manualLayout>
      </c:layout>
      <c:overlay val="0"/>
      <c:spPr>
        <a:solidFill>
          <a:srgbClr val="FFFFFF"/>
        </a:solidFill>
        <a:ln w="373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94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4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0406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107年度歲出預算分配情形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020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803617826666145E-2"/>
                  <c:y val="-0.1316577703068015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616547688348294"/>
                  <c:y val="-9.761005726556908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6039151781610959"/>
                  <c:y val="8.6339775709854457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319426146634394"/>
                  <c:y val="6.059621808637556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504748150199818"/>
                  <c:y val="8.398679799856467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745446392065323E-2"/>
                  <c:y val="9.03363905354526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4727772721877107E-2"/>
                  <c:y val="-2.161938325125101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040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86301</c:v>
                </c:pt>
                <c:pt idx="1">
                  <c:v>12661</c:v>
                </c:pt>
                <c:pt idx="2">
                  <c:v>149060</c:v>
                </c:pt>
                <c:pt idx="3">
                  <c:v>18469</c:v>
                </c:pt>
                <c:pt idx="4">
                  <c:v>14012</c:v>
                </c:pt>
                <c:pt idx="5">
                  <c:v>7174</c:v>
                </c:pt>
                <c:pt idx="6">
                  <c:v>3044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406">
          <a:noFill/>
        </a:ln>
      </c:spPr>
    </c:plotArea>
    <c:legend>
      <c:legendPos val="r"/>
      <c:layout>
        <c:manualLayout>
          <c:xMode val="edge"/>
          <c:yMode val="edge"/>
          <c:x val="0.74563788719017132"/>
          <c:y val="0.17086807930950709"/>
          <c:w val="0.22643163705011268"/>
          <c:h val="0.68298168694822237"/>
        </c:manualLayout>
      </c:layout>
      <c:overlay val="0"/>
      <c:spPr>
        <a:solidFill>
          <a:srgbClr val="FFFFFF"/>
        </a:solidFill>
        <a:ln w="255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4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金峰鄉歷年歲出預、決算數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歲出預算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工作表1!$A$2:$A$12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工作表1!$B$2:$B$12</c:f>
              <c:numCache>
                <c:formatCode>_-* #,##0_-;\-* #,##0_-;_-* "-"??_-;_-@_-</c:formatCode>
                <c:ptCount val="11"/>
                <c:pt idx="0">
                  <c:v>120819</c:v>
                </c:pt>
                <c:pt idx="1">
                  <c:v>258816</c:v>
                </c:pt>
                <c:pt idx="2">
                  <c:v>201597</c:v>
                </c:pt>
                <c:pt idx="3">
                  <c:v>234558</c:v>
                </c:pt>
                <c:pt idx="4">
                  <c:v>220882</c:v>
                </c:pt>
                <c:pt idx="5">
                  <c:v>308759</c:v>
                </c:pt>
                <c:pt idx="6">
                  <c:v>213898</c:v>
                </c:pt>
                <c:pt idx="7">
                  <c:v>233754</c:v>
                </c:pt>
                <c:pt idx="8">
                  <c:v>365590</c:v>
                </c:pt>
                <c:pt idx="9">
                  <c:v>315752</c:v>
                </c:pt>
                <c:pt idx="10">
                  <c:v>352459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歲出決算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工作表1!$A$2:$A$12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工作表1!$C$2:$C$12</c:f>
              <c:numCache>
                <c:formatCode>_-* #,##0_-;\-* #,##0_-;_-* "-"??_-;_-@_-</c:formatCode>
                <c:ptCount val="11"/>
                <c:pt idx="0">
                  <c:v>86489</c:v>
                </c:pt>
                <c:pt idx="1">
                  <c:v>244039</c:v>
                </c:pt>
                <c:pt idx="2">
                  <c:v>168010</c:v>
                </c:pt>
                <c:pt idx="3">
                  <c:v>217675</c:v>
                </c:pt>
                <c:pt idx="4">
                  <c:v>177181</c:v>
                </c:pt>
                <c:pt idx="5">
                  <c:v>287181</c:v>
                </c:pt>
                <c:pt idx="6">
                  <c:v>184191</c:v>
                </c:pt>
                <c:pt idx="7">
                  <c:v>187263</c:v>
                </c:pt>
                <c:pt idx="8">
                  <c:v>291354</c:v>
                </c:pt>
                <c:pt idx="9">
                  <c:v>266366</c:v>
                </c:pt>
                <c:pt idx="10">
                  <c:v>290721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103488"/>
        <c:axId val="134526592"/>
      </c:barChart>
      <c:catAx>
        <c:axId val="11910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4526592"/>
        <c:crosses val="autoZero"/>
        <c:auto val="1"/>
        <c:lblAlgn val="ctr"/>
        <c:lblOffset val="100"/>
        <c:noMultiLvlLbl val="0"/>
      </c:catAx>
      <c:valAx>
        <c:axId val="13452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910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金峰鄉歷年歲入預、決算數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歲入預算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工作表1!$A$2:$A$12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工作表1!$B$2:$B$12</c:f>
              <c:numCache>
                <c:formatCode>_-* #,##0_-;\-* #,##0_-;_-* "-"??_-;_-@_-</c:formatCode>
                <c:ptCount val="11"/>
                <c:pt idx="0">
                  <c:v>102819</c:v>
                </c:pt>
                <c:pt idx="1">
                  <c:v>203741</c:v>
                </c:pt>
                <c:pt idx="2">
                  <c:v>208363</c:v>
                </c:pt>
                <c:pt idx="3">
                  <c:v>206283</c:v>
                </c:pt>
                <c:pt idx="4">
                  <c:v>171047</c:v>
                </c:pt>
                <c:pt idx="5">
                  <c:v>227661</c:v>
                </c:pt>
                <c:pt idx="6">
                  <c:v>184499</c:v>
                </c:pt>
                <c:pt idx="7">
                  <c:v>218006</c:v>
                </c:pt>
                <c:pt idx="8">
                  <c:v>341463</c:v>
                </c:pt>
                <c:pt idx="9">
                  <c:v>274908</c:v>
                </c:pt>
                <c:pt idx="10">
                  <c:v>333483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歲入決算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工作表1!$A$2:$A$12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工作表1!$C$2:$C$12</c:f>
              <c:numCache>
                <c:formatCode>_-* #,##0_-;\-* #,##0_-;_-* "-"??_-;_-@_-</c:formatCode>
                <c:ptCount val="11"/>
                <c:pt idx="0">
                  <c:v>114333</c:v>
                </c:pt>
                <c:pt idx="1">
                  <c:v>210251</c:v>
                </c:pt>
                <c:pt idx="2">
                  <c:v>193709</c:v>
                </c:pt>
                <c:pt idx="3">
                  <c:v>213000</c:v>
                </c:pt>
                <c:pt idx="4">
                  <c:v>155749</c:v>
                </c:pt>
                <c:pt idx="5">
                  <c:v>229376</c:v>
                </c:pt>
                <c:pt idx="6">
                  <c:v>187730</c:v>
                </c:pt>
                <c:pt idx="7">
                  <c:v>215648</c:v>
                </c:pt>
                <c:pt idx="8">
                  <c:v>332004</c:v>
                </c:pt>
                <c:pt idx="9">
                  <c:v>271821</c:v>
                </c:pt>
                <c:pt idx="10">
                  <c:v>304820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106560"/>
        <c:axId val="134527744"/>
      </c:barChart>
      <c:catAx>
        <c:axId val="11910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4527744"/>
        <c:crosses val="autoZero"/>
        <c:auto val="1"/>
        <c:lblAlgn val="ctr"/>
        <c:lblOffset val="100"/>
        <c:noMultiLvlLbl val="0"/>
      </c:catAx>
      <c:valAx>
        <c:axId val="13452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910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金融、財稅93</dc:title>
  <dc:creator>DBA</dc:creator>
  <cp:lastModifiedBy>Windows 使用者</cp:lastModifiedBy>
  <cp:revision>12</cp:revision>
  <cp:lastPrinted>2020-10-27T02:53:00Z</cp:lastPrinted>
  <dcterms:created xsi:type="dcterms:W3CDTF">2017-10-27T09:03:00Z</dcterms:created>
  <dcterms:modified xsi:type="dcterms:W3CDTF">2020-10-27T07:49:00Z</dcterms:modified>
</cp:coreProperties>
</file>