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290A7" w14:textId="77777777" w:rsidR="00E21ABE" w:rsidRDefault="00E21ABE" w:rsidP="00E21ABE">
      <w:pPr>
        <w:rPr>
          <w:rFonts w:ascii="標楷體" w:eastAsia="標楷體" w:hAnsi="標楷體"/>
          <w:sz w:val="36"/>
          <w:szCs w:val="36"/>
        </w:rPr>
      </w:pPr>
      <w:r w:rsidRPr="00E21ABE">
        <w:rPr>
          <w:rFonts w:ascii="標楷體" w:eastAsia="標楷體" w:hAnsi="標楷體" w:hint="eastAsia"/>
          <w:sz w:val="36"/>
          <w:szCs w:val="36"/>
        </w:rPr>
        <w:t>出國報告（出國類別：考察）</w:t>
      </w:r>
    </w:p>
    <w:p w14:paraId="310B2FDE" w14:textId="77777777" w:rsidR="00E21ABE" w:rsidRDefault="00E21ABE" w:rsidP="00E21ABE">
      <w:pPr>
        <w:rPr>
          <w:rFonts w:ascii="標楷體" w:eastAsia="標楷體" w:hAnsi="標楷體"/>
          <w:sz w:val="36"/>
          <w:szCs w:val="36"/>
        </w:rPr>
      </w:pPr>
    </w:p>
    <w:p w14:paraId="263A0C52" w14:textId="77777777" w:rsidR="00E21ABE" w:rsidRDefault="00E21ABE" w:rsidP="00E21ABE">
      <w:pPr>
        <w:rPr>
          <w:rFonts w:ascii="標楷體" w:eastAsia="標楷體" w:hAnsi="標楷體"/>
          <w:sz w:val="36"/>
          <w:szCs w:val="36"/>
        </w:rPr>
      </w:pPr>
    </w:p>
    <w:p w14:paraId="7BEEAE73" w14:textId="77777777" w:rsidR="00E21ABE" w:rsidRDefault="00E21ABE" w:rsidP="00E21ABE">
      <w:pPr>
        <w:rPr>
          <w:rFonts w:ascii="標楷體" w:eastAsia="標楷體" w:hAnsi="標楷體"/>
          <w:sz w:val="36"/>
          <w:szCs w:val="36"/>
        </w:rPr>
      </w:pPr>
    </w:p>
    <w:p w14:paraId="465CB812" w14:textId="77777777" w:rsidR="00E21ABE" w:rsidRDefault="00E21ABE" w:rsidP="00E21ABE">
      <w:pPr>
        <w:rPr>
          <w:rFonts w:ascii="標楷體" w:eastAsia="標楷體" w:hAnsi="標楷體"/>
          <w:sz w:val="36"/>
          <w:szCs w:val="36"/>
        </w:rPr>
      </w:pPr>
    </w:p>
    <w:p w14:paraId="373C6549" w14:textId="77777777" w:rsidR="00E21ABE" w:rsidRPr="00E21ABE" w:rsidRDefault="00E21ABE" w:rsidP="00E21ABE">
      <w:pPr>
        <w:rPr>
          <w:rFonts w:ascii="標楷體" w:eastAsia="標楷體" w:hAnsi="標楷體"/>
          <w:sz w:val="36"/>
          <w:szCs w:val="36"/>
        </w:rPr>
      </w:pPr>
    </w:p>
    <w:p w14:paraId="0D342DF6" w14:textId="55EFE841" w:rsidR="00E21ABE" w:rsidRPr="00E21ABE" w:rsidRDefault="00E21ABE" w:rsidP="00E21ABE">
      <w:pPr>
        <w:jc w:val="center"/>
        <w:rPr>
          <w:rFonts w:ascii="標楷體" w:eastAsia="標楷體" w:hAnsi="標楷體"/>
          <w:sz w:val="36"/>
          <w:szCs w:val="36"/>
        </w:rPr>
      </w:pPr>
      <w:r>
        <w:rPr>
          <w:rFonts w:ascii="標楷體" w:eastAsia="標楷體" w:hAnsi="標楷體" w:hint="eastAsia"/>
          <w:sz w:val="36"/>
          <w:szCs w:val="36"/>
        </w:rPr>
        <w:t>臺東縣</w:t>
      </w:r>
      <w:r w:rsidRPr="00E21ABE">
        <w:rPr>
          <w:rFonts w:ascii="標楷體" w:eastAsia="標楷體" w:hAnsi="標楷體" w:hint="eastAsia"/>
          <w:sz w:val="36"/>
          <w:szCs w:val="36"/>
        </w:rPr>
        <w:t>縣</w:t>
      </w:r>
      <w:r>
        <w:rPr>
          <w:rFonts w:ascii="標楷體" w:eastAsia="標楷體" w:hAnsi="標楷體" w:hint="eastAsia"/>
          <w:sz w:val="36"/>
          <w:szCs w:val="36"/>
        </w:rPr>
        <w:t>金峰鄉</w:t>
      </w:r>
      <w:r w:rsidRPr="00E21ABE">
        <w:rPr>
          <w:rFonts w:ascii="標楷體" w:eastAsia="標楷體" w:hAnsi="標楷體" w:hint="eastAsia"/>
          <w:sz w:val="36"/>
          <w:szCs w:val="36"/>
        </w:rPr>
        <w:t>公所</w:t>
      </w:r>
    </w:p>
    <w:p w14:paraId="25D4014C" w14:textId="0D7BED7E" w:rsidR="00E21ABE" w:rsidRPr="00E21ABE" w:rsidRDefault="00E21ABE" w:rsidP="00E21ABE">
      <w:pPr>
        <w:jc w:val="center"/>
        <w:rPr>
          <w:rFonts w:ascii="標楷體" w:eastAsia="標楷體" w:hAnsi="標楷體"/>
          <w:sz w:val="36"/>
          <w:szCs w:val="36"/>
        </w:rPr>
      </w:pPr>
    </w:p>
    <w:p w14:paraId="1CE5F9A0" w14:textId="69A1C9F1" w:rsidR="005B52C1" w:rsidRDefault="002D67EC" w:rsidP="00E21ABE">
      <w:pPr>
        <w:jc w:val="center"/>
        <w:rPr>
          <w:rFonts w:ascii="標楷體" w:eastAsia="標楷體" w:hAnsi="標楷體"/>
          <w:sz w:val="36"/>
          <w:szCs w:val="36"/>
        </w:rPr>
      </w:pPr>
      <w:r w:rsidRPr="002D67EC">
        <w:rPr>
          <w:rFonts w:ascii="標楷體" w:eastAsia="標楷體" w:hAnsi="標楷體" w:hint="eastAsia"/>
          <w:sz w:val="36"/>
          <w:szCs w:val="36"/>
        </w:rPr>
        <w:t>2025泰國曼谷商圈及地方觀光產業考察</w:t>
      </w:r>
    </w:p>
    <w:p w14:paraId="2E4DA4C3" w14:textId="77777777" w:rsidR="00E21ABE" w:rsidRDefault="00E21ABE" w:rsidP="00E21ABE">
      <w:pPr>
        <w:jc w:val="center"/>
        <w:rPr>
          <w:rFonts w:ascii="標楷體" w:eastAsia="標楷體" w:hAnsi="標楷體"/>
          <w:sz w:val="36"/>
          <w:szCs w:val="36"/>
        </w:rPr>
      </w:pPr>
    </w:p>
    <w:p w14:paraId="3CAD265B" w14:textId="77777777" w:rsidR="00E21ABE" w:rsidRDefault="00E21ABE" w:rsidP="00E21ABE">
      <w:pPr>
        <w:jc w:val="center"/>
        <w:rPr>
          <w:rFonts w:ascii="標楷體" w:eastAsia="標楷體" w:hAnsi="標楷體"/>
          <w:sz w:val="36"/>
          <w:szCs w:val="36"/>
        </w:rPr>
      </w:pPr>
    </w:p>
    <w:p w14:paraId="33BBBC4C" w14:textId="77777777" w:rsidR="00E21ABE" w:rsidRDefault="00E21ABE" w:rsidP="00E21ABE">
      <w:pPr>
        <w:jc w:val="center"/>
        <w:rPr>
          <w:rFonts w:ascii="標楷體" w:eastAsia="標楷體" w:hAnsi="標楷體"/>
          <w:sz w:val="36"/>
          <w:szCs w:val="36"/>
        </w:rPr>
      </w:pPr>
    </w:p>
    <w:p w14:paraId="09240755" w14:textId="77777777" w:rsidR="00E21ABE" w:rsidRDefault="00E21ABE" w:rsidP="00E21ABE">
      <w:pPr>
        <w:jc w:val="center"/>
        <w:rPr>
          <w:rFonts w:ascii="標楷體" w:eastAsia="標楷體" w:hAnsi="標楷體"/>
          <w:sz w:val="36"/>
          <w:szCs w:val="36"/>
        </w:rPr>
      </w:pPr>
    </w:p>
    <w:p w14:paraId="37FCB449" w14:textId="77777777" w:rsidR="00E21ABE" w:rsidRDefault="00E21ABE" w:rsidP="00E21ABE">
      <w:pPr>
        <w:jc w:val="center"/>
        <w:rPr>
          <w:rFonts w:ascii="標楷體" w:eastAsia="標楷體" w:hAnsi="標楷體"/>
          <w:sz w:val="36"/>
          <w:szCs w:val="36"/>
        </w:rPr>
      </w:pPr>
    </w:p>
    <w:p w14:paraId="6380B97A" w14:textId="77777777" w:rsidR="00E21ABE" w:rsidRDefault="00E21ABE" w:rsidP="00E21ABE">
      <w:pPr>
        <w:pStyle w:val="Default"/>
      </w:pPr>
    </w:p>
    <w:p w14:paraId="5C58573C" w14:textId="45CA8AC0" w:rsidR="00E21ABE" w:rsidRPr="00E21ABE" w:rsidRDefault="00E21ABE" w:rsidP="00E21ABE">
      <w:pPr>
        <w:pStyle w:val="Default"/>
        <w:ind w:leftChars="700" w:left="1680"/>
        <w:rPr>
          <w:sz w:val="28"/>
          <w:szCs w:val="28"/>
        </w:rPr>
      </w:pPr>
      <w:r w:rsidRPr="00E21ABE">
        <w:rPr>
          <w:rFonts w:hint="eastAsia"/>
          <w:sz w:val="28"/>
          <w:szCs w:val="28"/>
        </w:rPr>
        <w:t>服務機關：</w:t>
      </w:r>
      <w:r>
        <w:rPr>
          <w:rFonts w:hint="eastAsia"/>
          <w:sz w:val="28"/>
          <w:szCs w:val="28"/>
        </w:rPr>
        <w:t>臺東縣金峰鄉</w:t>
      </w:r>
      <w:r w:rsidRPr="00E21ABE">
        <w:rPr>
          <w:rFonts w:hint="eastAsia"/>
          <w:sz w:val="28"/>
          <w:szCs w:val="28"/>
        </w:rPr>
        <w:t>公所</w:t>
      </w:r>
    </w:p>
    <w:p w14:paraId="44177170" w14:textId="266174B7" w:rsidR="00E21ABE" w:rsidRPr="00E21ABE" w:rsidRDefault="00E21ABE" w:rsidP="00E21ABE">
      <w:pPr>
        <w:pStyle w:val="Default"/>
        <w:ind w:leftChars="700" w:left="1680"/>
        <w:rPr>
          <w:sz w:val="28"/>
          <w:szCs w:val="28"/>
        </w:rPr>
      </w:pPr>
      <w:r w:rsidRPr="00E21ABE">
        <w:rPr>
          <w:rFonts w:hint="eastAsia"/>
          <w:sz w:val="28"/>
          <w:szCs w:val="28"/>
        </w:rPr>
        <w:t>姓名職稱：</w:t>
      </w:r>
      <w:r>
        <w:rPr>
          <w:rFonts w:hint="eastAsia"/>
          <w:sz w:val="28"/>
          <w:szCs w:val="28"/>
        </w:rPr>
        <w:t>產業暨觀光發展所所長吳慶豐</w:t>
      </w:r>
    </w:p>
    <w:p w14:paraId="5267AAF5" w14:textId="77777777" w:rsidR="00E21ABE" w:rsidRPr="00E21ABE" w:rsidRDefault="00E21ABE" w:rsidP="00E21ABE">
      <w:pPr>
        <w:pStyle w:val="Default"/>
        <w:ind w:leftChars="700" w:left="1680"/>
        <w:rPr>
          <w:sz w:val="28"/>
          <w:szCs w:val="28"/>
        </w:rPr>
      </w:pPr>
      <w:r w:rsidRPr="00E21ABE">
        <w:rPr>
          <w:rFonts w:hint="eastAsia"/>
          <w:sz w:val="28"/>
          <w:szCs w:val="28"/>
        </w:rPr>
        <w:t>派赴國家：泰國</w:t>
      </w:r>
    </w:p>
    <w:p w14:paraId="6E16479A" w14:textId="6A9004B2" w:rsidR="00E21ABE" w:rsidRPr="00E21ABE" w:rsidRDefault="00E21ABE" w:rsidP="00E21ABE">
      <w:pPr>
        <w:pStyle w:val="Default"/>
        <w:ind w:leftChars="700" w:left="1680"/>
        <w:rPr>
          <w:sz w:val="28"/>
          <w:szCs w:val="28"/>
        </w:rPr>
      </w:pPr>
      <w:r w:rsidRPr="00E21ABE">
        <w:rPr>
          <w:rFonts w:hint="eastAsia"/>
          <w:sz w:val="28"/>
          <w:szCs w:val="28"/>
        </w:rPr>
        <w:t>出國期間：</w:t>
      </w:r>
      <w:r w:rsidRPr="00E21ABE">
        <w:rPr>
          <w:sz w:val="28"/>
          <w:szCs w:val="28"/>
        </w:rPr>
        <w:t>11</w:t>
      </w:r>
      <w:r>
        <w:rPr>
          <w:rFonts w:hint="eastAsia"/>
          <w:sz w:val="28"/>
          <w:szCs w:val="28"/>
        </w:rPr>
        <w:t>4</w:t>
      </w:r>
      <w:r w:rsidRPr="00E21ABE">
        <w:rPr>
          <w:rFonts w:hint="eastAsia"/>
          <w:sz w:val="28"/>
          <w:szCs w:val="28"/>
        </w:rPr>
        <w:t>年</w:t>
      </w:r>
      <w:r w:rsidRPr="00E21ABE">
        <w:rPr>
          <w:sz w:val="28"/>
          <w:szCs w:val="28"/>
        </w:rPr>
        <w:t>0</w:t>
      </w:r>
      <w:r>
        <w:rPr>
          <w:rFonts w:hint="eastAsia"/>
          <w:sz w:val="28"/>
          <w:szCs w:val="28"/>
        </w:rPr>
        <w:t>4</w:t>
      </w:r>
      <w:r w:rsidRPr="00E21ABE">
        <w:rPr>
          <w:rFonts w:hint="eastAsia"/>
          <w:sz w:val="28"/>
          <w:szCs w:val="28"/>
        </w:rPr>
        <w:t>月</w:t>
      </w:r>
      <w:r>
        <w:rPr>
          <w:rFonts w:hint="eastAsia"/>
          <w:sz w:val="28"/>
          <w:szCs w:val="28"/>
        </w:rPr>
        <w:t>12</w:t>
      </w:r>
      <w:r w:rsidRPr="00E21ABE">
        <w:rPr>
          <w:rFonts w:hint="eastAsia"/>
          <w:sz w:val="28"/>
          <w:szCs w:val="28"/>
        </w:rPr>
        <w:t>日至</w:t>
      </w:r>
      <w:r w:rsidRPr="00E21ABE">
        <w:rPr>
          <w:sz w:val="28"/>
          <w:szCs w:val="28"/>
        </w:rPr>
        <w:t>0</w:t>
      </w:r>
      <w:r>
        <w:rPr>
          <w:rFonts w:hint="eastAsia"/>
          <w:sz w:val="28"/>
          <w:szCs w:val="28"/>
        </w:rPr>
        <w:t>4</w:t>
      </w:r>
      <w:r w:rsidRPr="00E21ABE">
        <w:rPr>
          <w:rFonts w:hint="eastAsia"/>
          <w:sz w:val="28"/>
          <w:szCs w:val="28"/>
        </w:rPr>
        <w:t>月</w:t>
      </w:r>
      <w:r>
        <w:rPr>
          <w:rFonts w:hint="eastAsia"/>
          <w:sz w:val="28"/>
          <w:szCs w:val="28"/>
        </w:rPr>
        <w:t>1</w:t>
      </w:r>
      <w:r w:rsidRPr="00E21ABE">
        <w:rPr>
          <w:sz w:val="28"/>
          <w:szCs w:val="28"/>
        </w:rPr>
        <w:t>6</w:t>
      </w:r>
      <w:r w:rsidRPr="00E21ABE">
        <w:rPr>
          <w:rFonts w:hint="eastAsia"/>
          <w:sz w:val="28"/>
          <w:szCs w:val="28"/>
        </w:rPr>
        <w:t>日</w:t>
      </w:r>
    </w:p>
    <w:p w14:paraId="4B87226C" w14:textId="1EC69745" w:rsidR="00E21ABE" w:rsidRDefault="00E21ABE" w:rsidP="00E21ABE">
      <w:pPr>
        <w:jc w:val="center"/>
        <w:rPr>
          <w:rFonts w:ascii="標楷體" w:eastAsia="標楷體" w:hAnsi="標楷體"/>
          <w:sz w:val="28"/>
          <w:szCs w:val="28"/>
        </w:rPr>
      </w:pPr>
      <w:r w:rsidRPr="00E21ABE">
        <w:rPr>
          <w:rFonts w:ascii="標楷體" w:eastAsia="標楷體" w:hAnsi="標楷體" w:hint="eastAsia"/>
          <w:sz w:val="28"/>
          <w:szCs w:val="28"/>
        </w:rPr>
        <w:t>報告日期：</w:t>
      </w:r>
      <w:r w:rsidRPr="00E21ABE">
        <w:rPr>
          <w:rFonts w:ascii="標楷體" w:eastAsia="標楷體" w:hAnsi="標楷體"/>
          <w:sz w:val="28"/>
          <w:szCs w:val="28"/>
        </w:rPr>
        <w:t>11</w:t>
      </w:r>
      <w:r>
        <w:rPr>
          <w:rFonts w:ascii="標楷體" w:eastAsia="標楷體" w:hAnsi="標楷體" w:hint="eastAsia"/>
          <w:sz w:val="28"/>
          <w:szCs w:val="28"/>
        </w:rPr>
        <w:t>4</w:t>
      </w:r>
      <w:r w:rsidRPr="00E21ABE">
        <w:rPr>
          <w:rFonts w:ascii="標楷體" w:eastAsia="標楷體" w:hAnsi="標楷體" w:hint="eastAsia"/>
          <w:sz w:val="28"/>
          <w:szCs w:val="28"/>
        </w:rPr>
        <w:t>年</w:t>
      </w:r>
      <w:r>
        <w:rPr>
          <w:rFonts w:ascii="標楷體" w:eastAsia="標楷體" w:hAnsi="標楷體" w:hint="eastAsia"/>
          <w:sz w:val="28"/>
          <w:szCs w:val="28"/>
        </w:rPr>
        <w:t>4</w:t>
      </w:r>
      <w:r w:rsidRPr="00E21ABE">
        <w:rPr>
          <w:rFonts w:ascii="標楷體" w:eastAsia="標楷體" w:hAnsi="標楷體" w:hint="eastAsia"/>
          <w:sz w:val="28"/>
          <w:szCs w:val="28"/>
        </w:rPr>
        <w:t>月</w:t>
      </w:r>
      <w:r>
        <w:rPr>
          <w:rFonts w:ascii="標楷體" w:eastAsia="標楷體" w:hAnsi="標楷體" w:hint="eastAsia"/>
          <w:sz w:val="28"/>
          <w:szCs w:val="28"/>
        </w:rPr>
        <w:t>2</w:t>
      </w:r>
      <w:r w:rsidR="002D67EC">
        <w:rPr>
          <w:rFonts w:ascii="標楷體" w:eastAsia="標楷體" w:hAnsi="標楷體" w:hint="eastAsia"/>
          <w:sz w:val="28"/>
          <w:szCs w:val="28"/>
        </w:rPr>
        <w:t>2</w:t>
      </w:r>
      <w:r w:rsidRPr="00E21ABE">
        <w:rPr>
          <w:rFonts w:ascii="標楷體" w:eastAsia="標楷體" w:hAnsi="標楷體" w:hint="eastAsia"/>
          <w:sz w:val="28"/>
          <w:szCs w:val="28"/>
        </w:rPr>
        <w:t>日</w:t>
      </w:r>
    </w:p>
    <w:p w14:paraId="57927A89" w14:textId="77777777" w:rsidR="00E21ABE" w:rsidRDefault="00E21ABE" w:rsidP="00E21ABE">
      <w:pPr>
        <w:pStyle w:val="Default"/>
        <w:rPr>
          <w:sz w:val="32"/>
          <w:szCs w:val="32"/>
        </w:rPr>
      </w:pPr>
      <w:r>
        <w:rPr>
          <w:rFonts w:hint="eastAsia"/>
          <w:sz w:val="32"/>
          <w:szCs w:val="32"/>
        </w:rPr>
        <w:lastRenderedPageBreak/>
        <w:t>摘要</w:t>
      </w:r>
    </w:p>
    <w:p w14:paraId="2973ADFE" w14:textId="7DA840ED" w:rsidR="00E21ABE" w:rsidRDefault="00E21ABE" w:rsidP="00E21ABE">
      <w:pPr>
        <w:pStyle w:val="Default"/>
        <w:spacing w:line="500" w:lineRule="exact"/>
        <w:ind w:firstLineChars="200" w:firstLine="560"/>
        <w:rPr>
          <w:sz w:val="28"/>
          <w:szCs w:val="28"/>
        </w:rPr>
      </w:pPr>
      <w:r>
        <w:rPr>
          <w:rFonts w:hint="eastAsia"/>
          <w:color w:val="323232"/>
          <w:sz w:val="28"/>
          <w:szCs w:val="28"/>
        </w:rPr>
        <w:t>泰國</w:t>
      </w:r>
      <w:r>
        <w:rPr>
          <w:rFonts w:hint="eastAsia"/>
          <w:sz w:val="28"/>
          <w:szCs w:val="28"/>
        </w:rPr>
        <w:t>首都及最大城市為曼谷，是泰國門戶以及世界頂級旅遊目的地之一，</w:t>
      </w:r>
    </w:p>
    <w:p w14:paraId="55E6A30B" w14:textId="78A50752" w:rsidR="00E21ABE" w:rsidRDefault="00E21ABE" w:rsidP="00E21ABE">
      <w:pPr>
        <w:pStyle w:val="Default"/>
        <w:spacing w:line="500" w:lineRule="exact"/>
        <w:rPr>
          <w:sz w:val="28"/>
          <w:szCs w:val="28"/>
        </w:rPr>
      </w:pPr>
      <w:r>
        <w:rPr>
          <w:rFonts w:hint="eastAsia"/>
          <w:sz w:val="28"/>
          <w:szCs w:val="28"/>
        </w:rPr>
        <w:t>曼谷城區的快速發展，體現在橫向的沿著交通幹道都會帶狀發展，以及縱向的建成大量高層建築和摩天大樓。如今的曼谷仍是座不斷擴張的大都會，人口眾多且持續增長中，在全球</w:t>
      </w:r>
      <w:r>
        <w:rPr>
          <w:sz w:val="28"/>
          <w:szCs w:val="28"/>
        </w:rPr>
        <w:t>162</w:t>
      </w:r>
      <w:r>
        <w:rPr>
          <w:rFonts w:hint="eastAsia"/>
          <w:sz w:val="28"/>
          <w:szCs w:val="28"/>
        </w:rPr>
        <w:t>個城市中，在</w:t>
      </w:r>
      <w:r w:rsidRPr="00E21ABE">
        <w:rPr>
          <w:rFonts w:hint="eastAsia"/>
          <w:sz w:val="28"/>
          <w:szCs w:val="28"/>
        </w:rPr>
        <w:t>泰國免簽證政策的推動下，2024年訪泰國旅客首次達100多萬人次，創下歷史新高</w:t>
      </w:r>
      <w:r>
        <w:rPr>
          <w:rFonts w:hint="eastAsia"/>
          <w:sz w:val="28"/>
          <w:szCs w:val="28"/>
        </w:rPr>
        <w:t>。諸多數據均顯示，曼谷在亞洲、甚至世界都具有重要的觀光引領地位，也是參訪的緣由。</w:t>
      </w:r>
    </w:p>
    <w:p w14:paraId="0C09B890" w14:textId="77777777" w:rsidR="00E21ABE" w:rsidRDefault="00E21ABE" w:rsidP="00E21ABE">
      <w:pPr>
        <w:pStyle w:val="Default"/>
        <w:spacing w:line="500" w:lineRule="exact"/>
        <w:ind w:firstLineChars="200" w:firstLine="560"/>
        <w:rPr>
          <w:sz w:val="28"/>
          <w:szCs w:val="28"/>
        </w:rPr>
      </w:pPr>
      <w:r>
        <w:rPr>
          <w:rFonts w:hint="eastAsia"/>
          <w:sz w:val="28"/>
          <w:szCs w:val="28"/>
        </w:rPr>
        <w:t>芭提雅在</w:t>
      </w:r>
      <w:r>
        <w:rPr>
          <w:sz w:val="28"/>
          <w:szCs w:val="28"/>
        </w:rPr>
        <w:t>70</w:t>
      </w:r>
      <w:r>
        <w:rPr>
          <w:rFonts w:hint="eastAsia"/>
          <w:sz w:val="28"/>
          <w:szCs w:val="28"/>
        </w:rPr>
        <w:t>年代，仍是一個人煙稀少默默無聞的小漁村，</w:t>
      </w:r>
      <w:r>
        <w:rPr>
          <w:sz w:val="28"/>
          <w:szCs w:val="28"/>
        </w:rPr>
        <w:t>1961</w:t>
      </w:r>
      <w:r>
        <w:rPr>
          <w:rFonts w:hint="eastAsia"/>
          <w:sz w:val="28"/>
          <w:szCs w:val="28"/>
        </w:rPr>
        <w:t>年泰國政府發現這裡月牙似的海濱有其得天獨厚的旅遊條件，便撥出專款並鼓勵國內外投資開發，由此被劃為泰國的經濟特區，一舉成名以陽光、沙灘、海鮮名揚天下的新興海濱旅遊度假勝地，被譽為東方夏威夷。</w:t>
      </w:r>
      <w:r>
        <w:rPr>
          <w:sz w:val="28"/>
          <w:szCs w:val="28"/>
        </w:rPr>
        <w:t xml:space="preserve"> </w:t>
      </w:r>
    </w:p>
    <w:p w14:paraId="6BFA1E70" w14:textId="77777777" w:rsidR="00E21ABE" w:rsidRDefault="00E21ABE" w:rsidP="00E21ABE">
      <w:pPr>
        <w:pStyle w:val="Default"/>
        <w:spacing w:line="500" w:lineRule="exact"/>
        <w:rPr>
          <w:sz w:val="28"/>
          <w:szCs w:val="28"/>
        </w:rPr>
      </w:pPr>
      <w:r>
        <w:rPr>
          <w:rFonts w:hint="eastAsia"/>
          <w:sz w:val="28"/>
          <w:szCs w:val="28"/>
        </w:rPr>
        <w:t>目次</w:t>
      </w:r>
      <w:r>
        <w:rPr>
          <w:sz w:val="28"/>
          <w:szCs w:val="28"/>
        </w:rPr>
        <w:t xml:space="preserve"> </w:t>
      </w:r>
    </w:p>
    <w:p w14:paraId="756E9C61" w14:textId="77777777" w:rsidR="00E21ABE" w:rsidRDefault="00E21ABE" w:rsidP="00E21ABE">
      <w:pPr>
        <w:pStyle w:val="Default"/>
        <w:spacing w:line="500" w:lineRule="exact"/>
        <w:rPr>
          <w:sz w:val="28"/>
          <w:szCs w:val="28"/>
        </w:rPr>
      </w:pPr>
      <w:r>
        <w:rPr>
          <w:rFonts w:hint="eastAsia"/>
          <w:sz w:val="28"/>
          <w:szCs w:val="28"/>
        </w:rPr>
        <w:t>壹、考察目的…………………………………………………………</w:t>
      </w:r>
      <w:r>
        <w:rPr>
          <w:sz w:val="28"/>
          <w:szCs w:val="28"/>
        </w:rPr>
        <w:t>2</w:t>
      </w:r>
    </w:p>
    <w:p w14:paraId="2F723272" w14:textId="77777777" w:rsidR="00E21ABE" w:rsidRDefault="00E21ABE" w:rsidP="00E21ABE">
      <w:pPr>
        <w:pStyle w:val="Default"/>
        <w:spacing w:line="500" w:lineRule="exact"/>
        <w:rPr>
          <w:sz w:val="28"/>
          <w:szCs w:val="28"/>
        </w:rPr>
      </w:pPr>
      <w:r>
        <w:rPr>
          <w:rFonts w:hint="eastAsia"/>
          <w:sz w:val="28"/>
          <w:szCs w:val="28"/>
        </w:rPr>
        <w:t>貳、考察行程…………………………………………………………</w:t>
      </w:r>
      <w:r>
        <w:rPr>
          <w:sz w:val="28"/>
          <w:szCs w:val="28"/>
        </w:rPr>
        <w:t>3</w:t>
      </w:r>
    </w:p>
    <w:p w14:paraId="4B0606F8" w14:textId="77777777" w:rsidR="00E21ABE" w:rsidRDefault="00E21ABE" w:rsidP="00E21ABE">
      <w:pPr>
        <w:pStyle w:val="Default"/>
        <w:spacing w:line="500" w:lineRule="exact"/>
        <w:rPr>
          <w:sz w:val="28"/>
          <w:szCs w:val="28"/>
        </w:rPr>
      </w:pPr>
      <w:r>
        <w:rPr>
          <w:rFonts w:hint="eastAsia"/>
          <w:sz w:val="28"/>
          <w:szCs w:val="28"/>
        </w:rPr>
        <w:t>參、參訪過程</w:t>
      </w:r>
      <w:bookmarkStart w:id="0" w:name="_Hlk196138586"/>
      <w:r>
        <w:rPr>
          <w:rFonts w:hint="eastAsia"/>
          <w:sz w:val="28"/>
          <w:szCs w:val="28"/>
        </w:rPr>
        <w:t>…………………………………………………………</w:t>
      </w:r>
      <w:r>
        <w:rPr>
          <w:sz w:val="28"/>
          <w:szCs w:val="28"/>
        </w:rPr>
        <w:t>3</w:t>
      </w:r>
      <w:bookmarkEnd w:id="0"/>
    </w:p>
    <w:p w14:paraId="374F980D" w14:textId="41033883" w:rsidR="00871F24" w:rsidRDefault="00871F24" w:rsidP="00E21ABE">
      <w:pPr>
        <w:pStyle w:val="Default"/>
        <w:spacing w:line="500" w:lineRule="exact"/>
        <w:rPr>
          <w:sz w:val="28"/>
          <w:szCs w:val="28"/>
        </w:rPr>
      </w:pPr>
      <w:r>
        <w:rPr>
          <w:rFonts w:hint="eastAsia"/>
          <w:sz w:val="28"/>
          <w:szCs w:val="28"/>
        </w:rPr>
        <w:t>肆、考察照片…………………………………………………………7</w:t>
      </w:r>
    </w:p>
    <w:p w14:paraId="414643D7" w14:textId="295A154C" w:rsidR="00E21ABE" w:rsidRDefault="00E21ABE" w:rsidP="00E21ABE">
      <w:pPr>
        <w:pStyle w:val="Default"/>
        <w:spacing w:line="500" w:lineRule="exact"/>
        <w:rPr>
          <w:sz w:val="28"/>
          <w:szCs w:val="28"/>
        </w:rPr>
      </w:pPr>
      <w:r>
        <w:rPr>
          <w:rFonts w:hint="eastAsia"/>
          <w:sz w:val="28"/>
          <w:szCs w:val="28"/>
        </w:rPr>
        <w:t>肆、心得與建議………………………………………………………</w:t>
      </w:r>
      <w:r w:rsidR="003F49CA">
        <w:rPr>
          <w:rFonts w:hint="eastAsia"/>
          <w:sz w:val="28"/>
          <w:szCs w:val="28"/>
        </w:rPr>
        <w:t>11</w:t>
      </w:r>
    </w:p>
    <w:p w14:paraId="3FA57096" w14:textId="77777777" w:rsidR="00E21ABE" w:rsidRDefault="00E21ABE" w:rsidP="00E21ABE">
      <w:pPr>
        <w:pStyle w:val="Default"/>
        <w:spacing w:line="500" w:lineRule="exact"/>
        <w:rPr>
          <w:sz w:val="28"/>
          <w:szCs w:val="28"/>
        </w:rPr>
      </w:pPr>
    </w:p>
    <w:p w14:paraId="48DD1065" w14:textId="77777777" w:rsidR="00E21ABE" w:rsidRDefault="00E21ABE" w:rsidP="00E21ABE">
      <w:pPr>
        <w:pStyle w:val="Default"/>
        <w:rPr>
          <w:sz w:val="32"/>
          <w:szCs w:val="32"/>
        </w:rPr>
      </w:pPr>
      <w:r>
        <w:rPr>
          <w:rFonts w:hint="eastAsia"/>
          <w:sz w:val="32"/>
          <w:szCs w:val="32"/>
        </w:rPr>
        <w:t>考察目的</w:t>
      </w:r>
    </w:p>
    <w:p w14:paraId="63CACDBA" w14:textId="6AB70E29" w:rsidR="00E21ABE" w:rsidRDefault="00E21ABE" w:rsidP="00E21ABE">
      <w:pPr>
        <w:pStyle w:val="Default"/>
        <w:spacing w:line="500" w:lineRule="exact"/>
        <w:ind w:firstLineChars="200" w:firstLine="560"/>
        <w:rPr>
          <w:sz w:val="28"/>
          <w:szCs w:val="28"/>
        </w:rPr>
      </w:pPr>
      <w:r>
        <w:rPr>
          <w:rFonts w:hint="eastAsia"/>
          <w:sz w:val="28"/>
          <w:szCs w:val="28"/>
        </w:rPr>
        <w:t>本次參訪泰國曼谷、芭</w:t>
      </w:r>
      <w:r w:rsidR="00DF037F">
        <w:rPr>
          <w:rFonts w:hint="eastAsia"/>
          <w:sz w:val="28"/>
          <w:szCs w:val="28"/>
        </w:rPr>
        <w:t>達</w:t>
      </w:r>
      <w:r>
        <w:rPr>
          <w:rFonts w:hint="eastAsia"/>
          <w:sz w:val="28"/>
          <w:szCs w:val="28"/>
        </w:rPr>
        <w:t>雅考察，是</w:t>
      </w:r>
      <w:r w:rsidRPr="00E21ABE">
        <w:rPr>
          <w:rFonts w:hint="eastAsia"/>
          <w:sz w:val="28"/>
          <w:szCs w:val="28"/>
        </w:rPr>
        <w:t>泰國政府推動「5 Must Do」——必吃美食(Must Eat)、必體驗運動(Must Try)、必買地方特產(Must Buy)、必探索秘境(Must Seek)、必欣賞文化遺產與節慶(Must See)，展現泰國多元魅力</w:t>
      </w:r>
      <w:r w:rsidR="00F6096B">
        <w:rPr>
          <w:rFonts w:hint="eastAsia"/>
          <w:sz w:val="28"/>
          <w:szCs w:val="28"/>
        </w:rPr>
        <w:t>。</w:t>
      </w:r>
      <w:r>
        <w:rPr>
          <w:rFonts w:hint="eastAsia"/>
          <w:sz w:val="28"/>
          <w:szCs w:val="28"/>
        </w:rPr>
        <w:t>是本</w:t>
      </w:r>
      <w:r w:rsidR="00F6096B">
        <w:rPr>
          <w:rFonts w:hint="eastAsia"/>
          <w:sz w:val="28"/>
          <w:szCs w:val="28"/>
        </w:rPr>
        <w:t>所</w:t>
      </w:r>
      <w:r>
        <w:rPr>
          <w:rFonts w:hint="eastAsia"/>
          <w:sz w:val="28"/>
          <w:szCs w:val="28"/>
        </w:rPr>
        <w:t>學習的方向，進而讓本</w:t>
      </w:r>
      <w:r w:rsidR="00F6096B">
        <w:rPr>
          <w:rFonts w:hint="eastAsia"/>
          <w:sz w:val="28"/>
          <w:szCs w:val="28"/>
        </w:rPr>
        <w:t>所</w:t>
      </w:r>
      <w:r>
        <w:rPr>
          <w:rFonts w:hint="eastAsia"/>
          <w:sz w:val="28"/>
          <w:szCs w:val="28"/>
        </w:rPr>
        <w:t>能有更寬廣的視野及創新思維模式，未來推動</w:t>
      </w:r>
      <w:r w:rsidR="00F6096B" w:rsidRPr="00F6096B">
        <w:rPr>
          <w:rFonts w:hint="eastAsia"/>
          <w:sz w:val="28"/>
          <w:szCs w:val="28"/>
        </w:rPr>
        <w:t>地區的商圈創意經營</w:t>
      </w:r>
      <w:r w:rsidR="00F6096B">
        <w:rPr>
          <w:rFonts w:hint="eastAsia"/>
          <w:sz w:val="28"/>
          <w:szCs w:val="28"/>
        </w:rPr>
        <w:t>、規劃</w:t>
      </w:r>
      <w:r>
        <w:rPr>
          <w:rFonts w:hint="eastAsia"/>
          <w:sz w:val="28"/>
          <w:szCs w:val="28"/>
        </w:rPr>
        <w:t>旅遊景點，能更落實本</w:t>
      </w:r>
      <w:r w:rsidR="00F6096B">
        <w:rPr>
          <w:rFonts w:hint="eastAsia"/>
          <w:sz w:val="28"/>
          <w:szCs w:val="28"/>
        </w:rPr>
        <w:t>所部落旅遊觀光</w:t>
      </w:r>
      <w:r>
        <w:rPr>
          <w:rFonts w:hint="eastAsia"/>
          <w:sz w:val="28"/>
          <w:szCs w:val="28"/>
        </w:rPr>
        <w:t>政策及提升本</w:t>
      </w:r>
      <w:r w:rsidR="00F6096B">
        <w:rPr>
          <w:rFonts w:hint="eastAsia"/>
          <w:sz w:val="28"/>
          <w:szCs w:val="28"/>
        </w:rPr>
        <w:t>所各項旅遊</w:t>
      </w:r>
      <w:r>
        <w:rPr>
          <w:rFonts w:hint="eastAsia"/>
          <w:sz w:val="28"/>
          <w:szCs w:val="28"/>
        </w:rPr>
        <w:t>服務品質之借鏡。</w:t>
      </w:r>
      <w:r>
        <w:rPr>
          <w:sz w:val="28"/>
          <w:szCs w:val="28"/>
        </w:rPr>
        <w:t xml:space="preserve"> </w:t>
      </w:r>
    </w:p>
    <w:p w14:paraId="55F55BB4" w14:textId="77777777" w:rsidR="00F6096B" w:rsidRDefault="00F6096B" w:rsidP="00E21ABE">
      <w:pPr>
        <w:pStyle w:val="Default"/>
        <w:spacing w:line="500" w:lineRule="exact"/>
        <w:ind w:firstLineChars="200" w:firstLine="560"/>
        <w:rPr>
          <w:sz w:val="28"/>
          <w:szCs w:val="28"/>
        </w:rPr>
      </w:pPr>
    </w:p>
    <w:p w14:paraId="685C86FC" w14:textId="77777777" w:rsidR="00F6096B" w:rsidRDefault="00F6096B" w:rsidP="00E21ABE">
      <w:pPr>
        <w:pStyle w:val="Default"/>
        <w:spacing w:line="500" w:lineRule="exact"/>
        <w:ind w:firstLineChars="200" w:firstLine="560"/>
        <w:rPr>
          <w:sz w:val="28"/>
          <w:szCs w:val="28"/>
        </w:rPr>
      </w:pPr>
    </w:p>
    <w:p w14:paraId="3A9658AC" w14:textId="77777777" w:rsidR="00F6096B" w:rsidRDefault="00F6096B" w:rsidP="00E21ABE">
      <w:pPr>
        <w:pStyle w:val="Default"/>
        <w:spacing w:line="500" w:lineRule="exact"/>
        <w:ind w:firstLineChars="200" w:firstLine="560"/>
        <w:rPr>
          <w:sz w:val="28"/>
          <w:szCs w:val="28"/>
        </w:rPr>
      </w:pPr>
    </w:p>
    <w:p w14:paraId="76434D02" w14:textId="77777777" w:rsidR="00E21ABE" w:rsidRDefault="00E21ABE" w:rsidP="00E21ABE">
      <w:pPr>
        <w:pStyle w:val="Default"/>
        <w:rPr>
          <w:sz w:val="32"/>
          <w:szCs w:val="32"/>
        </w:rPr>
      </w:pPr>
      <w:r>
        <w:rPr>
          <w:rFonts w:hint="eastAsia"/>
          <w:sz w:val="32"/>
          <w:szCs w:val="32"/>
        </w:rPr>
        <w:t>壹、</w:t>
      </w:r>
      <w:r>
        <w:rPr>
          <w:sz w:val="32"/>
          <w:szCs w:val="32"/>
        </w:rPr>
        <w:t xml:space="preserve"> </w:t>
      </w:r>
      <w:r>
        <w:rPr>
          <w:rFonts w:hint="eastAsia"/>
          <w:sz w:val="32"/>
          <w:szCs w:val="32"/>
        </w:rPr>
        <w:t>考察行程</w:t>
      </w:r>
      <w:r>
        <w:rPr>
          <w:sz w:val="32"/>
          <w:szCs w:val="32"/>
        </w:rPr>
        <w:t xml:space="preserve"> </w:t>
      </w:r>
    </w:p>
    <w:tbl>
      <w:tblPr>
        <w:tblStyle w:val="31"/>
        <w:tblW w:w="0" w:type="auto"/>
        <w:tblLook w:val="04A0" w:firstRow="1" w:lastRow="0" w:firstColumn="1" w:lastColumn="0" w:noHBand="0" w:noVBand="1"/>
      </w:tblPr>
      <w:tblGrid>
        <w:gridCol w:w="988"/>
        <w:gridCol w:w="2551"/>
        <w:gridCol w:w="5812"/>
      </w:tblGrid>
      <w:tr w:rsidR="00DF037F" w:rsidRPr="00DF037F" w14:paraId="149B039D" w14:textId="77777777" w:rsidTr="00DF037F">
        <w:tc>
          <w:tcPr>
            <w:tcW w:w="988" w:type="dxa"/>
          </w:tcPr>
          <w:p w14:paraId="5C5F5736" w14:textId="77777777" w:rsidR="00DF037F" w:rsidRPr="00DF037F" w:rsidRDefault="00DF037F" w:rsidP="00DF037F">
            <w:pPr>
              <w:rPr>
                <w:rFonts w:ascii="標楷體" w:eastAsia="標楷體" w:hAnsi="標楷體"/>
              </w:rPr>
            </w:pPr>
            <w:r w:rsidRPr="00DF037F">
              <w:rPr>
                <w:rFonts w:ascii="標楷體" w:eastAsia="標楷體" w:hAnsi="標楷體" w:hint="eastAsia"/>
              </w:rPr>
              <w:t>日期</w:t>
            </w:r>
          </w:p>
        </w:tc>
        <w:tc>
          <w:tcPr>
            <w:tcW w:w="2551" w:type="dxa"/>
          </w:tcPr>
          <w:p w14:paraId="50A1A7F4" w14:textId="77777777" w:rsidR="00DF037F" w:rsidRPr="00DF037F" w:rsidRDefault="00DF037F" w:rsidP="00DF037F">
            <w:pPr>
              <w:rPr>
                <w:rFonts w:ascii="標楷體" w:eastAsia="標楷體" w:hAnsi="標楷體"/>
              </w:rPr>
            </w:pPr>
            <w:r w:rsidRPr="00DF037F">
              <w:rPr>
                <w:rFonts w:ascii="標楷體" w:eastAsia="標楷體" w:hAnsi="標楷體" w:hint="eastAsia"/>
              </w:rPr>
              <w:t>地點</w:t>
            </w:r>
          </w:p>
        </w:tc>
        <w:tc>
          <w:tcPr>
            <w:tcW w:w="5812" w:type="dxa"/>
          </w:tcPr>
          <w:p w14:paraId="64B526B6" w14:textId="5FF02E1F" w:rsidR="00DF037F" w:rsidRPr="00DF037F" w:rsidRDefault="00B3574A" w:rsidP="00DF037F">
            <w:pPr>
              <w:rPr>
                <w:rFonts w:ascii="標楷體" w:eastAsia="標楷體" w:hAnsi="標楷體"/>
              </w:rPr>
            </w:pPr>
            <w:r>
              <w:rPr>
                <w:rFonts w:ascii="標楷體" w:eastAsia="標楷體" w:hAnsi="標楷體" w:hint="eastAsia"/>
              </w:rPr>
              <w:t>考察</w:t>
            </w:r>
            <w:r w:rsidR="00DF037F" w:rsidRPr="00DF037F">
              <w:rPr>
                <w:rFonts w:ascii="標楷體" w:eastAsia="標楷體" w:hAnsi="標楷體" w:hint="eastAsia"/>
              </w:rPr>
              <w:t>行程</w:t>
            </w:r>
          </w:p>
        </w:tc>
      </w:tr>
      <w:tr w:rsidR="00B3574A" w:rsidRPr="00DF037F" w14:paraId="6481B4C8" w14:textId="77777777" w:rsidTr="001C668F">
        <w:tc>
          <w:tcPr>
            <w:tcW w:w="988" w:type="dxa"/>
          </w:tcPr>
          <w:p w14:paraId="19E65C4E" w14:textId="77777777" w:rsidR="00B3574A" w:rsidRPr="00DF037F" w:rsidRDefault="00B3574A" w:rsidP="00B3574A">
            <w:pPr>
              <w:rPr>
                <w:rFonts w:ascii="標楷體" w:eastAsia="標楷體" w:hAnsi="標楷體"/>
              </w:rPr>
            </w:pPr>
            <w:r w:rsidRPr="00DF037F">
              <w:rPr>
                <w:rFonts w:ascii="標楷體" w:eastAsia="標楷體" w:hAnsi="標楷體" w:hint="eastAsia"/>
              </w:rPr>
              <w:t>4/12</w:t>
            </w:r>
          </w:p>
        </w:tc>
        <w:tc>
          <w:tcPr>
            <w:tcW w:w="2551" w:type="dxa"/>
          </w:tcPr>
          <w:p w14:paraId="356FCDA4" w14:textId="77777777" w:rsidR="00B3574A" w:rsidRPr="00DF037F" w:rsidRDefault="00B3574A" w:rsidP="00B3574A">
            <w:pPr>
              <w:rPr>
                <w:rFonts w:ascii="標楷體" w:eastAsia="標楷體" w:hAnsi="標楷體"/>
              </w:rPr>
            </w:pPr>
            <w:r w:rsidRPr="00DF037F">
              <w:rPr>
                <w:rFonts w:ascii="標楷體" w:eastAsia="標楷體" w:hAnsi="標楷體" w:hint="eastAsia"/>
              </w:rPr>
              <w:t>台灣-廊曼</w:t>
            </w:r>
          </w:p>
        </w:tc>
        <w:tc>
          <w:tcPr>
            <w:tcW w:w="5812" w:type="dxa"/>
            <w:tcBorders>
              <w:top w:val="single" w:sz="4" w:space="0" w:color="auto"/>
              <w:left w:val="single" w:sz="4" w:space="0" w:color="auto"/>
              <w:bottom w:val="single" w:sz="4" w:space="0" w:color="auto"/>
              <w:right w:val="single" w:sz="4" w:space="0" w:color="auto"/>
            </w:tcBorders>
          </w:tcPr>
          <w:p w14:paraId="7541485B" w14:textId="5EF5B218" w:rsidR="00B3574A" w:rsidRPr="00DF037F" w:rsidRDefault="00B3574A" w:rsidP="00B3574A">
            <w:pPr>
              <w:widowControl w:val="0"/>
              <w:contextualSpacing/>
              <w:rPr>
                <w:rFonts w:ascii="標楷體" w:eastAsia="標楷體" w:hAnsi="標楷體"/>
              </w:rPr>
            </w:pPr>
            <w:r>
              <w:rPr>
                <w:rFonts w:ascii="標楷體" w:eastAsia="標楷體" w:hAnsi="標楷體" w:hint="eastAsia"/>
              </w:rPr>
              <w:t>參觀BIG C、四面佛、喬德夜市</w:t>
            </w:r>
          </w:p>
        </w:tc>
      </w:tr>
      <w:tr w:rsidR="00B3574A" w:rsidRPr="00DF037F" w14:paraId="141EC579" w14:textId="77777777" w:rsidTr="001C668F">
        <w:tc>
          <w:tcPr>
            <w:tcW w:w="988" w:type="dxa"/>
          </w:tcPr>
          <w:p w14:paraId="5F0141E2" w14:textId="77777777" w:rsidR="00B3574A" w:rsidRPr="00DF037F" w:rsidRDefault="00B3574A" w:rsidP="00B3574A">
            <w:pPr>
              <w:rPr>
                <w:rFonts w:ascii="標楷體" w:eastAsia="標楷體" w:hAnsi="標楷體"/>
              </w:rPr>
            </w:pPr>
            <w:r w:rsidRPr="00DF037F">
              <w:rPr>
                <w:rFonts w:ascii="標楷體" w:eastAsia="標楷體" w:hAnsi="標楷體" w:hint="eastAsia"/>
              </w:rPr>
              <w:t>4/13</w:t>
            </w:r>
          </w:p>
        </w:tc>
        <w:tc>
          <w:tcPr>
            <w:tcW w:w="2551" w:type="dxa"/>
          </w:tcPr>
          <w:p w14:paraId="4E496427" w14:textId="77777777" w:rsidR="00B3574A" w:rsidRPr="00DF037F" w:rsidRDefault="00B3574A" w:rsidP="00B3574A">
            <w:pPr>
              <w:rPr>
                <w:rFonts w:ascii="標楷體" w:eastAsia="標楷體" w:hAnsi="標楷體"/>
              </w:rPr>
            </w:pPr>
            <w:r w:rsidRPr="00DF037F">
              <w:rPr>
                <w:rFonts w:ascii="標楷體" w:eastAsia="標楷體" w:hAnsi="標楷體" w:hint="eastAsia"/>
              </w:rPr>
              <w:t>曼谷</w:t>
            </w:r>
          </w:p>
        </w:tc>
        <w:tc>
          <w:tcPr>
            <w:tcW w:w="5812" w:type="dxa"/>
            <w:tcBorders>
              <w:top w:val="single" w:sz="4" w:space="0" w:color="auto"/>
              <w:left w:val="single" w:sz="4" w:space="0" w:color="auto"/>
              <w:bottom w:val="single" w:sz="4" w:space="0" w:color="auto"/>
              <w:right w:val="single" w:sz="4" w:space="0" w:color="auto"/>
            </w:tcBorders>
          </w:tcPr>
          <w:p w14:paraId="1241F16E" w14:textId="77777777" w:rsidR="00B3574A" w:rsidRDefault="00B3574A" w:rsidP="00B3574A">
            <w:pPr>
              <w:numPr>
                <w:ilvl w:val="0"/>
                <w:numId w:val="7"/>
              </w:numPr>
              <w:contextualSpacing/>
              <w:rPr>
                <w:rFonts w:ascii="標楷體" w:eastAsia="標楷體" w:hAnsi="標楷體"/>
              </w:rPr>
            </w:pPr>
            <w:r>
              <w:rPr>
                <w:rFonts w:ascii="標楷體" w:eastAsia="標楷體" w:hAnsi="標楷體" w:hint="eastAsia"/>
              </w:rPr>
              <w:t>曼谷商圈</w:t>
            </w:r>
          </w:p>
          <w:p w14:paraId="0EA620B7" w14:textId="77777777" w:rsidR="00B3574A" w:rsidRDefault="00B3574A" w:rsidP="00B3574A">
            <w:pPr>
              <w:numPr>
                <w:ilvl w:val="0"/>
                <w:numId w:val="7"/>
              </w:numPr>
              <w:contextualSpacing/>
              <w:rPr>
                <w:rFonts w:ascii="標楷體" w:eastAsia="標楷體" w:hAnsi="標楷體"/>
              </w:rPr>
            </w:pPr>
            <w:r>
              <w:rPr>
                <w:rFonts w:ascii="標楷體" w:eastAsia="標楷體" w:hAnsi="標楷體" w:hint="eastAsia"/>
              </w:rPr>
              <w:t>水門市場</w:t>
            </w:r>
          </w:p>
          <w:p w14:paraId="77C322E6" w14:textId="1714F6FA" w:rsidR="009D1AA1" w:rsidRPr="00DF037F" w:rsidRDefault="009D1AA1" w:rsidP="00B3574A">
            <w:pPr>
              <w:numPr>
                <w:ilvl w:val="0"/>
                <w:numId w:val="7"/>
              </w:numPr>
              <w:contextualSpacing/>
              <w:rPr>
                <w:rFonts w:ascii="標楷體" w:eastAsia="標楷體" w:hAnsi="標楷體"/>
              </w:rPr>
            </w:pPr>
            <w:r w:rsidRPr="009D1AA1">
              <w:rPr>
                <w:rFonts w:ascii="標楷體" w:eastAsia="標楷體" w:hAnsi="標楷體" w:hint="eastAsia"/>
              </w:rPr>
              <w:t>泰國潑水節</w:t>
            </w:r>
          </w:p>
        </w:tc>
      </w:tr>
      <w:tr w:rsidR="00B3574A" w:rsidRPr="00DF037F" w14:paraId="75756C19" w14:textId="77777777" w:rsidTr="001C668F">
        <w:tc>
          <w:tcPr>
            <w:tcW w:w="988" w:type="dxa"/>
          </w:tcPr>
          <w:p w14:paraId="7B8A666E" w14:textId="77777777" w:rsidR="00B3574A" w:rsidRPr="00DF037F" w:rsidRDefault="00B3574A" w:rsidP="00B3574A">
            <w:pPr>
              <w:rPr>
                <w:rFonts w:ascii="標楷體" w:eastAsia="標楷體" w:hAnsi="標楷體"/>
              </w:rPr>
            </w:pPr>
            <w:r w:rsidRPr="00DF037F">
              <w:rPr>
                <w:rFonts w:ascii="標楷體" w:eastAsia="標楷體" w:hAnsi="標楷體" w:hint="eastAsia"/>
              </w:rPr>
              <w:t>4/14</w:t>
            </w:r>
          </w:p>
        </w:tc>
        <w:tc>
          <w:tcPr>
            <w:tcW w:w="2551" w:type="dxa"/>
          </w:tcPr>
          <w:p w14:paraId="07888200" w14:textId="3961BAB5" w:rsidR="00B3574A" w:rsidRPr="00DF037F" w:rsidRDefault="00B3574A" w:rsidP="00B3574A">
            <w:pPr>
              <w:rPr>
                <w:rFonts w:ascii="標楷體" w:eastAsia="標楷體" w:hAnsi="標楷體"/>
              </w:rPr>
            </w:pPr>
            <w:r w:rsidRPr="00DF037F">
              <w:rPr>
                <w:rFonts w:ascii="標楷體" w:eastAsia="標楷體" w:hAnsi="標楷體" w:hint="eastAsia"/>
              </w:rPr>
              <w:t>曼谷</w:t>
            </w:r>
            <w:r>
              <w:rPr>
                <w:rFonts w:ascii="標楷體" w:eastAsia="標楷體" w:hAnsi="標楷體" w:hint="eastAsia"/>
              </w:rPr>
              <w:t>-芭達雅</w:t>
            </w:r>
          </w:p>
        </w:tc>
        <w:tc>
          <w:tcPr>
            <w:tcW w:w="5812" w:type="dxa"/>
            <w:tcBorders>
              <w:top w:val="single" w:sz="4" w:space="0" w:color="auto"/>
              <w:left w:val="single" w:sz="4" w:space="0" w:color="auto"/>
              <w:bottom w:val="single" w:sz="4" w:space="0" w:color="auto"/>
              <w:right w:val="single" w:sz="4" w:space="0" w:color="auto"/>
            </w:tcBorders>
          </w:tcPr>
          <w:p w14:paraId="71C2B569" w14:textId="77777777" w:rsidR="00B3574A" w:rsidRDefault="00B3574A" w:rsidP="00B3574A">
            <w:pPr>
              <w:numPr>
                <w:ilvl w:val="0"/>
                <w:numId w:val="8"/>
              </w:numPr>
              <w:contextualSpacing/>
              <w:rPr>
                <w:rFonts w:ascii="標楷體" w:eastAsia="標楷體" w:hAnsi="標楷體"/>
              </w:rPr>
            </w:pPr>
            <w:r>
              <w:rPr>
                <w:rFonts w:ascii="標楷體" w:eastAsia="標楷體" w:hAnsi="標楷體" w:hint="eastAsia"/>
              </w:rPr>
              <w:t>暹羅古城</w:t>
            </w:r>
          </w:p>
          <w:p w14:paraId="6F39ACE8" w14:textId="3765025C" w:rsidR="009D1AA1" w:rsidRDefault="009D1AA1" w:rsidP="00B3574A">
            <w:pPr>
              <w:numPr>
                <w:ilvl w:val="0"/>
                <w:numId w:val="8"/>
              </w:numPr>
              <w:contextualSpacing/>
              <w:rPr>
                <w:rFonts w:ascii="標楷體" w:eastAsia="標楷體" w:hAnsi="標楷體"/>
              </w:rPr>
            </w:pPr>
            <w:r w:rsidRPr="009D1AA1">
              <w:rPr>
                <w:rFonts w:ascii="標楷體" w:eastAsia="標楷體" w:hAnsi="標楷體" w:hint="eastAsia"/>
              </w:rPr>
              <w:t>四方水上市場</w:t>
            </w:r>
          </w:p>
          <w:p w14:paraId="016AB383" w14:textId="1FCC0AB0" w:rsidR="00B3574A" w:rsidRPr="00DF037F" w:rsidRDefault="00B3574A" w:rsidP="00B3574A">
            <w:pPr>
              <w:numPr>
                <w:ilvl w:val="0"/>
                <w:numId w:val="8"/>
              </w:numPr>
              <w:contextualSpacing/>
              <w:rPr>
                <w:rFonts w:ascii="標楷體" w:eastAsia="標楷體" w:hAnsi="標楷體"/>
              </w:rPr>
            </w:pPr>
            <w:r>
              <w:rPr>
                <w:rFonts w:ascii="標楷體" w:eastAsia="標楷體" w:hAnsi="標楷體" w:hint="eastAsia"/>
              </w:rPr>
              <w:t>雙層遊輪</w:t>
            </w:r>
          </w:p>
        </w:tc>
      </w:tr>
      <w:tr w:rsidR="00B3574A" w:rsidRPr="00DF037F" w14:paraId="400605C9" w14:textId="77777777" w:rsidTr="001C668F">
        <w:tc>
          <w:tcPr>
            <w:tcW w:w="988" w:type="dxa"/>
          </w:tcPr>
          <w:p w14:paraId="34C0EE2D" w14:textId="77777777" w:rsidR="00B3574A" w:rsidRPr="00DF037F" w:rsidRDefault="00B3574A" w:rsidP="00B3574A">
            <w:pPr>
              <w:rPr>
                <w:rFonts w:ascii="標楷體" w:eastAsia="標楷體" w:hAnsi="標楷體"/>
              </w:rPr>
            </w:pPr>
            <w:r w:rsidRPr="00DF037F">
              <w:rPr>
                <w:rFonts w:ascii="標楷體" w:eastAsia="標楷體" w:hAnsi="標楷體" w:hint="eastAsia"/>
              </w:rPr>
              <w:t>4/15</w:t>
            </w:r>
          </w:p>
        </w:tc>
        <w:tc>
          <w:tcPr>
            <w:tcW w:w="2551" w:type="dxa"/>
          </w:tcPr>
          <w:p w14:paraId="687DF35C" w14:textId="2FEEB7E1" w:rsidR="00B3574A" w:rsidRPr="00DF037F" w:rsidRDefault="00B3574A" w:rsidP="00B3574A">
            <w:pPr>
              <w:rPr>
                <w:rFonts w:ascii="標楷體" w:eastAsia="標楷體" w:hAnsi="標楷體"/>
              </w:rPr>
            </w:pPr>
            <w:r w:rsidRPr="00DF037F">
              <w:rPr>
                <w:rFonts w:ascii="標楷體" w:eastAsia="標楷體" w:hAnsi="標楷體" w:hint="eastAsia"/>
              </w:rPr>
              <w:t>芭達雅</w:t>
            </w:r>
          </w:p>
        </w:tc>
        <w:tc>
          <w:tcPr>
            <w:tcW w:w="5812" w:type="dxa"/>
            <w:tcBorders>
              <w:top w:val="single" w:sz="4" w:space="0" w:color="auto"/>
              <w:left w:val="single" w:sz="4" w:space="0" w:color="auto"/>
              <w:bottom w:val="single" w:sz="4" w:space="0" w:color="auto"/>
              <w:right w:val="single" w:sz="4" w:space="0" w:color="auto"/>
            </w:tcBorders>
          </w:tcPr>
          <w:p w14:paraId="0D41DFFF" w14:textId="77777777" w:rsidR="00B3574A" w:rsidRDefault="00B3574A" w:rsidP="00B3574A">
            <w:pPr>
              <w:numPr>
                <w:ilvl w:val="0"/>
                <w:numId w:val="9"/>
              </w:numPr>
              <w:contextualSpacing/>
              <w:rPr>
                <w:rFonts w:ascii="標楷體" w:eastAsia="標楷體" w:hAnsi="標楷體"/>
              </w:rPr>
            </w:pPr>
            <w:r>
              <w:rPr>
                <w:rFonts w:ascii="標楷體" w:eastAsia="標楷體" w:hAnsi="標楷體" w:hint="eastAsia"/>
              </w:rPr>
              <w:t>民俗文化村</w:t>
            </w:r>
          </w:p>
          <w:p w14:paraId="3090D9F3" w14:textId="391857DE" w:rsidR="00B3574A" w:rsidRPr="00DF037F" w:rsidRDefault="00B3574A" w:rsidP="009D1AA1">
            <w:pPr>
              <w:numPr>
                <w:ilvl w:val="0"/>
                <w:numId w:val="9"/>
              </w:numPr>
              <w:contextualSpacing/>
              <w:rPr>
                <w:rFonts w:ascii="標楷體" w:eastAsia="標楷體" w:hAnsi="標楷體"/>
              </w:rPr>
            </w:pPr>
            <w:r>
              <w:rPr>
                <w:rFonts w:ascii="標楷體" w:eastAsia="標楷體" w:hAnsi="標楷體" w:hint="eastAsia"/>
              </w:rPr>
              <w:t>侏儸紀公園</w:t>
            </w:r>
          </w:p>
        </w:tc>
      </w:tr>
      <w:tr w:rsidR="00B3574A" w:rsidRPr="00DF037F" w14:paraId="56C7CFEA" w14:textId="77777777" w:rsidTr="001C668F">
        <w:tc>
          <w:tcPr>
            <w:tcW w:w="988" w:type="dxa"/>
          </w:tcPr>
          <w:p w14:paraId="4218C6F0" w14:textId="77777777" w:rsidR="00B3574A" w:rsidRPr="00DF037F" w:rsidRDefault="00B3574A" w:rsidP="00B3574A">
            <w:pPr>
              <w:rPr>
                <w:rFonts w:ascii="標楷體" w:eastAsia="標楷體" w:hAnsi="標楷體"/>
              </w:rPr>
            </w:pPr>
            <w:r w:rsidRPr="00DF037F">
              <w:rPr>
                <w:rFonts w:ascii="標楷體" w:eastAsia="標楷體" w:hAnsi="標楷體" w:hint="eastAsia"/>
              </w:rPr>
              <w:t>4/13</w:t>
            </w:r>
          </w:p>
        </w:tc>
        <w:tc>
          <w:tcPr>
            <w:tcW w:w="2551" w:type="dxa"/>
          </w:tcPr>
          <w:p w14:paraId="4B94B3A3" w14:textId="620C84C6" w:rsidR="00B3574A" w:rsidRPr="00DF037F" w:rsidRDefault="00B3574A" w:rsidP="00B3574A">
            <w:pPr>
              <w:rPr>
                <w:rFonts w:ascii="標楷體" w:eastAsia="標楷體" w:hAnsi="標楷體"/>
              </w:rPr>
            </w:pPr>
            <w:r w:rsidRPr="00DF037F">
              <w:rPr>
                <w:rFonts w:ascii="標楷體" w:eastAsia="標楷體" w:hAnsi="標楷體" w:hint="eastAsia"/>
              </w:rPr>
              <w:t>芭達雅</w:t>
            </w:r>
            <w:r>
              <w:rPr>
                <w:rFonts w:ascii="標楷體" w:eastAsia="標楷體" w:hAnsi="標楷體" w:hint="eastAsia"/>
              </w:rPr>
              <w:t>-</w:t>
            </w:r>
            <w:r w:rsidRPr="00DF037F">
              <w:rPr>
                <w:rFonts w:ascii="標楷體" w:eastAsia="標楷體" w:hAnsi="標楷體" w:hint="eastAsia"/>
              </w:rPr>
              <w:t>廊曼-台灣</w:t>
            </w:r>
          </w:p>
        </w:tc>
        <w:tc>
          <w:tcPr>
            <w:tcW w:w="5812" w:type="dxa"/>
            <w:tcBorders>
              <w:top w:val="single" w:sz="4" w:space="0" w:color="auto"/>
              <w:left w:val="single" w:sz="4" w:space="0" w:color="auto"/>
              <w:bottom w:val="single" w:sz="4" w:space="0" w:color="auto"/>
              <w:right w:val="single" w:sz="4" w:space="0" w:color="auto"/>
            </w:tcBorders>
          </w:tcPr>
          <w:p w14:paraId="097E6338" w14:textId="0D68E4AC" w:rsidR="00B3574A" w:rsidRDefault="00B3574A" w:rsidP="00B3574A">
            <w:pPr>
              <w:numPr>
                <w:ilvl w:val="0"/>
                <w:numId w:val="10"/>
              </w:numPr>
              <w:contextualSpacing/>
              <w:rPr>
                <w:rFonts w:ascii="標楷體" w:eastAsia="標楷體" w:hAnsi="標楷體"/>
              </w:rPr>
            </w:pPr>
            <w:r w:rsidRPr="00B3574A">
              <w:rPr>
                <w:rFonts w:ascii="標楷體" w:eastAsia="標楷體" w:hAnsi="標楷體" w:hint="eastAsia"/>
              </w:rPr>
              <w:t>Emsphere商場</w:t>
            </w:r>
          </w:p>
          <w:p w14:paraId="2E10D4FE" w14:textId="50B1048E" w:rsidR="00B3574A" w:rsidRPr="00DF037F" w:rsidRDefault="00B3574A" w:rsidP="00B3574A">
            <w:pPr>
              <w:widowControl w:val="0"/>
              <w:contextualSpacing/>
              <w:rPr>
                <w:rFonts w:ascii="標楷體" w:eastAsia="標楷體" w:hAnsi="標楷體"/>
              </w:rPr>
            </w:pPr>
            <w:r>
              <w:rPr>
                <w:rFonts w:ascii="標楷體" w:eastAsia="標楷體" w:hAnsi="標楷體" w:hint="eastAsia"/>
              </w:rPr>
              <w:t>回程(廊曼-台灣)</w:t>
            </w:r>
          </w:p>
        </w:tc>
      </w:tr>
    </w:tbl>
    <w:p w14:paraId="67A6F0F9" w14:textId="66CF4241" w:rsidR="00AC1164" w:rsidRDefault="00AC1164" w:rsidP="00AC1164">
      <w:pPr>
        <w:rPr>
          <w:rFonts w:ascii="標楷體" w:eastAsia="標楷體" w:hAnsi="標楷體"/>
          <w:b/>
          <w:bCs/>
          <w:sz w:val="36"/>
          <w:szCs w:val="36"/>
        </w:rPr>
      </w:pPr>
      <w:r w:rsidRPr="00AC1164">
        <w:rPr>
          <w:rFonts w:ascii="標楷體" w:eastAsia="標楷體" w:hAnsi="標楷體" w:hint="eastAsia"/>
          <w:b/>
          <w:bCs/>
          <w:sz w:val="36"/>
          <w:szCs w:val="36"/>
        </w:rPr>
        <w:t>第一天行程</w:t>
      </w:r>
      <w:r>
        <w:rPr>
          <w:rFonts w:ascii="標楷體" w:eastAsia="標楷體" w:hAnsi="標楷體" w:hint="eastAsia"/>
          <w:b/>
          <w:bCs/>
          <w:sz w:val="36"/>
          <w:szCs w:val="36"/>
        </w:rPr>
        <w:t>(</w:t>
      </w:r>
      <w:r w:rsidRPr="007A3CF2">
        <w:rPr>
          <w:rFonts w:ascii="標楷體" w:eastAsia="標楷體" w:hAnsi="標楷體" w:hint="eastAsia"/>
          <w:b/>
          <w:bCs/>
          <w:sz w:val="28"/>
          <w:szCs w:val="28"/>
        </w:rPr>
        <w:t>4月12日</w:t>
      </w:r>
      <w:r w:rsidR="007A3CF2" w:rsidRPr="007A3CF2">
        <w:rPr>
          <w:rFonts w:ascii="標楷體" w:eastAsia="標楷體" w:hAnsi="標楷體" w:hint="eastAsia"/>
          <w:b/>
          <w:bCs/>
          <w:sz w:val="28"/>
          <w:szCs w:val="28"/>
        </w:rPr>
        <w:t>：</w:t>
      </w:r>
      <w:r w:rsidR="00B3574A">
        <w:rPr>
          <w:rFonts w:ascii="標楷體" w:eastAsia="標楷體" w:hAnsi="標楷體" w:hint="eastAsia"/>
          <w:b/>
          <w:bCs/>
          <w:sz w:val="28"/>
          <w:szCs w:val="28"/>
        </w:rPr>
        <w:t>1.</w:t>
      </w:r>
      <w:r w:rsidR="007A3CF2" w:rsidRPr="007A3CF2">
        <w:rPr>
          <w:rFonts w:ascii="標楷體" w:eastAsia="標楷體" w:hAnsi="標楷體" w:hint="eastAsia"/>
          <w:b/>
          <w:bCs/>
          <w:sz w:val="28"/>
          <w:szCs w:val="28"/>
        </w:rPr>
        <w:t>BIG C+四面佛</w:t>
      </w:r>
      <w:r w:rsidR="00B3574A">
        <w:rPr>
          <w:rFonts w:ascii="標楷體" w:eastAsia="標楷體" w:hAnsi="標楷體" w:hint="eastAsia"/>
          <w:b/>
          <w:bCs/>
          <w:sz w:val="28"/>
          <w:szCs w:val="28"/>
        </w:rPr>
        <w:t>2.</w:t>
      </w:r>
      <w:r w:rsidR="007A3CF2" w:rsidRPr="007A3CF2">
        <w:rPr>
          <w:rFonts w:ascii="標楷體" w:eastAsia="標楷體" w:hAnsi="標楷體" w:hint="eastAsia"/>
          <w:b/>
          <w:bCs/>
          <w:sz w:val="28"/>
          <w:szCs w:val="28"/>
        </w:rPr>
        <w:t>喬德夜市</w:t>
      </w:r>
      <w:r w:rsidR="007A3CF2">
        <w:rPr>
          <w:rFonts w:ascii="標楷體" w:eastAsia="標楷體" w:hAnsi="標楷體" w:hint="eastAsia"/>
          <w:b/>
          <w:bCs/>
          <w:sz w:val="36"/>
          <w:szCs w:val="36"/>
        </w:rPr>
        <w:t>)</w:t>
      </w:r>
    </w:p>
    <w:p w14:paraId="7F5BCFF9" w14:textId="77777777" w:rsidR="004B3318" w:rsidRPr="004B3318" w:rsidRDefault="004B3318" w:rsidP="004B3318">
      <w:pPr>
        <w:spacing w:line="500" w:lineRule="exact"/>
        <w:rPr>
          <w:rFonts w:ascii="標楷體" w:eastAsia="標楷體" w:hAnsi="標楷體"/>
          <w:sz w:val="28"/>
          <w:szCs w:val="28"/>
        </w:rPr>
      </w:pPr>
      <w:r w:rsidRPr="004B3318">
        <w:rPr>
          <w:rFonts w:ascii="標楷體" w:eastAsia="標楷體" w:hAnsi="標楷體" w:hint="eastAsia"/>
          <w:sz w:val="28"/>
          <w:szCs w:val="28"/>
        </w:rPr>
        <w:t>【BIG C+四面佛】</w:t>
      </w:r>
    </w:p>
    <w:p w14:paraId="00468131" w14:textId="4F9589A2" w:rsidR="004B3318" w:rsidRPr="004B3318" w:rsidRDefault="004B3318" w:rsidP="004B3318">
      <w:pPr>
        <w:spacing w:line="500" w:lineRule="exact"/>
        <w:ind w:firstLineChars="200" w:firstLine="560"/>
        <w:rPr>
          <w:rFonts w:ascii="標楷體" w:eastAsia="標楷體" w:hAnsi="標楷體"/>
          <w:sz w:val="28"/>
          <w:szCs w:val="28"/>
        </w:rPr>
      </w:pPr>
      <w:r w:rsidRPr="004B3318">
        <w:rPr>
          <w:rFonts w:ascii="標楷體" w:eastAsia="標楷體" w:hAnsi="標楷體" w:hint="eastAsia"/>
          <w:sz w:val="28"/>
          <w:szCs w:val="28"/>
        </w:rPr>
        <w:t>泰國曼谷的 BIG C 算是曼谷最大型的連鎖超市量販店，類似台灣的大潤發、家樂福、愛買，但商場內有包含美食街、餐廳、藥妝店、平價服飾、眼鏡行、美髮店、提款機等各種與生活貼近的商家，</w:t>
      </w:r>
      <w:r>
        <w:rPr>
          <w:rFonts w:ascii="標楷體" w:eastAsia="標楷體" w:hAnsi="標楷體" w:hint="eastAsia"/>
          <w:sz w:val="28"/>
          <w:szCs w:val="28"/>
        </w:rPr>
        <w:t>各項商品擺設清晰、購物通道寬場及動線規劃</w:t>
      </w:r>
      <w:r w:rsidR="009039B9">
        <w:rPr>
          <w:rFonts w:ascii="標楷體" w:eastAsia="標楷體" w:hAnsi="標楷體" w:hint="eastAsia"/>
          <w:sz w:val="28"/>
          <w:szCs w:val="28"/>
        </w:rPr>
        <w:t>良好</w:t>
      </w:r>
      <w:r>
        <w:rPr>
          <w:rFonts w:ascii="標楷體" w:eastAsia="標楷體" w:hAnsi="標楷體" w:hint="eastAsia"/>
          <w:sz w:val="28"/>
          <w:szCs w:val="28"/>
        </w:rPr>
        <w:t>，是值得我們學習。</w:t>
      </w:r>
    </w:p>
    <w:p w14:paraId="3EA816BC" w14:textId="4EEA47B7" w:rsidR="004B3318" w:rsidRDefault="004B3318" w:rsidP="004B3318">
      <w:pPr>
        <w:spacing w:line="500" w:lineRule="exact"/>
        <w:ind w:firstLineChars="200" w:firstLine="560"/>
        <w:rPr>
          <w:rFonts w:ascii="標楷體" w:eastAsia="標楷體" w:hAnsi="標楷體"/>
          <w:sz w:val="28"/>
          <w:szCs w:val="28"/>
        </w:rPr>
      </w:pPr>
      <w:r w:rsidRPr="004B3318">
        <w:rPr>
          <w:rFonts w:ascii="標楷體" w:eastAsia="標楷體" w:hAnsi="標楷體" w:hint="eastAsia"/>
          <w:sz w:val="28"/>
          <w:szCs w:val="28"/>
        </w:rPr>
        <w:t>四面佛屬於小乘佛教相當重要的精神象徵；</w:t>
      </w:r>
      <w:r w:rsidR="009039B9">
        <w:rPr>
          <w:rFonts w:ascii="標楷體" w:eastAsia="標楷體" w:hAnsi="標楷體" w:hint="eastAsia"/>
          <w:sz w:val="28"/>
          <w:szCs w:val="28"/>
        </w:rPr>
        <w:t>也是泰國大部份人民宗教信仰，每個面向的神明皆有其掌管之事項，所以會有許多的觀光客來此地祭拜</w:t>
      </w:r>
      <w:r w:rsidRPr="004B3318">
        <w:rPr>
          <w:rFonts w:ascii="標楷體" w:eastAsia="標楷體" w:hAnsi="標楷體" w:hint="eastAsia"/>
          <w:sz w:val="28"/>
          <w:szCs w:val="28"/>
        </w:rPr>
        <w:t>。</w:t>
      </w:r>
      <w:r w:rsidR="009039B9">
        <w:rPr>
          <w:rFonts w:ascii="標楷體" w:eastAsia="標楷體" w:hAnsi="標楷體" w:hint="eastAsia"/>
          <w:sz w:val="28"/>
          <w:szCs w:val="28"/>
        </w:rPr>
        <w:t>當地</w:t>
      </w:r>
      <w:r w:rsidRPr="004B3318">
        <w:rPr>
          <w:rFonts w:ascii="標楷體" w:eastAsia="標楷體" w:hAnsi="標楷體" w:hint="eastAsia"/>
          <w:sz w:val="28"/>
          <w:szCs w:val="28"/>
        </w:rPr>
        <w:t>導遊會示範正確的拜法</w:t>
      </w:r>
      <w:r w:rsidR="009039B9">
        <w:rPr>
          <w:rFonts w:ascii="標楷體" w:eastAsia="標楷體" w:hAnsi="標楷體" w:hint="eastAsia"/>
          <w:sz w:val="28"/>
          <w:szCs w:val="28"/>
        </w:rPr>
        <w:t>及告訴遊客相關的禁忌</w:t>
      </w:r>
      <w:r w:rsidR="005B03D4">
        <w:rPr>
          <w:rFonts w:ascii="標楷體" w:eastAsia="標楷體" w:hAnsi="標楷體" w:hint="eastAsia"/>
          <w:sz w:val="28"/>
          <w:szCs w:val="28"/>
        </w:rPr>
        <w:t>；</w:t>
      </w:r>
      <w:r w:rsidR="009039B9">
        <w:rPr>
          <w:rFonts w:ascii="標楷體" w:eastAsia="標楷體" w:hAnsi="標楷體" w:hint="eastAsia"/>
          <w:sz w:val="28"/>
          <w:szCs w:val="28"/>
        </w:rPr>
        <w:t>值我們</w:t>
      </w:r>
      <w:r w:rsidR="005B03D4">
        <w:rPr>
          <w:rFonts w:ascii="標楷體" w:eastAsia="標楷體" w:hAnsi="標楷體" w:hint="eastAsia"/>
          <w:sz w:val="28"/>
          <w:szCs w:val="28"/>
        </w:rPr>
        <w:t>學習的地方</w:t>
      </w:r>
      <w:r w:rsidRPr="004B3318">
        <w:rPr>
          <w:rFonts w:ascii="標楷體" w:eastAsia="標楷體" w:hAnsi="標楷體" w:hint="eastAsia"/>
          <w:sz w:val="28"/>
          <w:szCs w:val="28"/>
        </w:rPr>
        <w:t>，</w:t>
      </w:r>
      <w:r w:rsidR="005B03D4">
        <w:rPr>
          <w:rFonts w:ascii="標楷體" w:eastAsia="標楷體" w:hAnsi="標楷體" w:hint="eastAsia"/>
          <w:sz w:val="28"/>
          <w:szCs w:val="28"/>
        </w:rPr>
        <w:t>即遊客進入部落旅遊，必須告訴旅人部落的傳統習俗及禁忌為何，請一定要尊重部落族人，並且也告訴旅人部落的文化。</w:t>
      </w:r>
    </w:p>
    <w:p w14:paraId="33CF6A95" w14:textId="77777777" w:rsidR="005B03D4" w:rsidRPr="00AC1164" w:rsidRDefault="005B03D4" w:rsidP="005B03D4">
      <w:pPr>
        <w:spacing w:line="500" w:lineRule="exact"/>
        <w:rPr>
          <w:rFonts w:ascii="標楷體" w:eastAsia="標楷體" w:hAnsi="標楷體"/>
          <w:sz w:val="28"/>
          <w:szCs w:val="28"/>
        </w:rPr>
      </w:pPr>
      <w:r w:rsidRPr="00AC1164">
        <w:rPr>
          <w:rFonts w:ascii="標楷體" w:eastAsia="標楷體" w:hAnsi="標楷體" w:hint="eastAsia"/>
          <w:sz w:val="28"/>
          <w:szCs w:val="28"/>
        </w:rPr>
        <w:t>【JODD FAIRS 喬德夜市】</w:t>
      </w:r>
    </w:p>
    <w:p w14:paraId="7DF3DF71" w14:textId="648AF43D" w:rsidR="005B03D4" w:rsidRDefault="005B03D4" w:rsidP="005B03D4">
      <w:pPr>
        <w:spacing w:line="500" w:lineRule="exact"/>
        <w:ind w:firstLineChars="200" w:firstLine="560"/>
        <w:rPr>
          <w:rFonts w:ascii="標楷體" w:eastAsia="標楷體" w:hAnsi="標楷體"/>
          <w:sz w:val="28"/>
          <w:szCs w:val="28"/>
        </w:rPr>
      </w:pPr>
      <w:r w:rsidRPr="00AC1164">
        <w:rPr>
          <w:rFonts w:ascii="標楷體" w:eastAsia="標楷體" w:hAnsi="標楷體" w:hint="eastAsia"/>
          <w:sz w:val="28"/>
          <w:szCs w:val="28"/>
        </w:rPr>
        <w:t>承襲了過去拉差達火車夜市的風範，於輝煌區拉瑪九世路(Phra Ram 9 Road)重新開業，想當然許多昔日火車夜市的熱門攤位，例如火山排骨、水果姬等也相繼回歸於此，以往招牌彩虹帳篷換成了清新白色，並且增加滑板場，讓  JODD FAIRS  市集因此多了一份文青感，也多了許多新攤商進駐共同創造</w:t>
      </w:r>
      <w:r w:rsidRPr="00AC1164">
        <w:rPr>
          <w:rFonts w:ascii="標楷體" w:eastAsia="標楷體" w:hAnsi="標楷體" w:hint="eastAsia"/>
          <w:sz w:val="28"/>
          <w:szCs w:val="28"/>
        </w:rPr>
        <w:lastRenderedPageBreak/>
        <w:t>出好逛好玩好買的好所在</w:t>
      </w:r>
      <w:r>
        <w:rPr>
          <w:rFonts w:ascii="標楷體" w:eastAsia="標楷體" w:hAnsi="標楷體" w:hint="eastAsia"/>
          <w:sz w:val="28"/>
          <w:szCs w:val="28"/>
        </w:rPr>
        <w:t>；更難得為</w:t>
      </w:r>
      <w:r w:rsidRPr="005B03D4">
        <w:rPr>
          <w:rFonts w:ascii="標楷體" w:eastAsia="標楷體" w:hAnsi="標楷體" w:hint="eastAsia"/>
          <w:sz w:val="28"/>
          <w:szCs w:val="28"/>
        </w:rPr>
        <w:t>，將廢棄的樂園改造成夜市，有上千家攤販但卻找不大到垃圾桶地面卻一直保持著乾淨的狀態，良好的公民素養值得本</w:t>
      </w:r>
      <w:r>
        <w:rPr>
          <w:rFonts w:ascii="標楷體" w:eastAsia="標楷體" w:hAnsi="標楷體" w:hint="eastAsia"/>
          <w:sz w:val="28"/>
          <w:szCs w:val="28"/>
        </w:rPr>
        <w:t>鄉鄉民</w:t>
      </w:r>
      <w:r w:rsidRPr="005B03D4">
        <w:rPr>
          <w:rFonts w:ascii="標楷體" w:eastAsia="標楷體" w:hAnsi="標楷體" w:hint="eastAsia"/>
          <w:sz w:val="28"/>
          <w:szCs w:val="28"/>
        </w:rPr>
        <w:t>學習 。</w:t>
      </w:r>
    </w:p>
    <w:p w14:paraId="33ECB171" w14:textId="03268F32" w:rsidR="00AC1164" w:rsidRDefault="00AC1164" w:rsidP="00B3574A">
      <w:pPr>
        <w:rPr>
          <w:rFonts w:ascii="標楷體" w:eastAsia="標楷體" w:hAnsi="標楷體"/>
          <w:b/>
          <w:bCs/>
          <w:sz w:val="36"/>
          <w:szCs w:val="36"/>
        </w:rPr>
      </w:pPr>
      <w:r w:rsidRPr="00AC1164">
        <w:rPr>
          <w:rFonts w:ascii="標楷體" w:eastAsia="標楷體" w:hAnsi="標楷體" w:hint="eastAsia"/>
          <w:b/>
          <w:bCs/>
          <w:sz w:val="36"/>
          <w:szCs w:val="36"/>
        </w:rPr>
        <w:t>第</w:t>
      </w:r>
      <w:r>
        <w:rPr>
          <w:rFonts w:ascii="標楷體" w:eastAsia="標楷體" w:hAnsi="標楷體" w:hint="eastAsia"/>
          <w:b/>
          <w:bCs/>
          <w:sz w:val="36"/>
          <w:szCs w:val="36"/>
        </w:rPr>
        <w:t>二</w:t>
      </w:r>
      <w:r w:rsidRPr="00AC1164">
        <w:rPr>
          <w:rFonts w:ascii="標楷體" w:eastAsia="標楷體" w:hAnsi="標楷體" w:hint="eastAsia"/>
          <w:b/>
          <w:bCs/>
          <w:sz w:val="36"/>
          <w:szCs w:val="36"/>
        </w:rPr>
        <w:t>天行程</w:t>
      </w:r>
      <w:r w:rsidRPr="007A3CF2">
        <w:rPr>
          <w:rFonts w:ascii="標楷體" w:eastAsia="標楷體" w:hAnsi="標楷體" w:hint="eastAsia"/>
          <w:b/>
          <w:bCs/>
          <w:sz w:val="28"/>
          <w:szCs w:val="28"/>
        </w:rPr>
        <w:t>(4月13日</w:t>
      </w:r>
      <w:r w:rsidR="007A3CF2" w:rsidRPr="007A3CF2">
        <w:rPr>
          <w:rFonts w:ascii="標楷體" w:eastAsia="標楷體" w:hAnsi="標楷體" w:hint="eastAsia"/>
          <w:b/>
          <w:bCs/>
          <w:sz w:val="28"/>
          <w:szCs w:val="28"/>
        </w:rPr>
        <w:t>：</w:t>
      </w:r>
      <w:r w:rsidR="00B3574A" w:rsidRPr="00B3574A">
        <w:rPr>
          <w:rFonts w:ascii="標楷體" w:eastAsia="標楷體" w:hAnsi="標楷體" w:hint="eastAsia"/>
          <w:b/>
          <w:bCs/>
          <w:sz w:val="28"/>
          <w:szCs w:val="28"/>
        </w:rPr>
        <w:t>1.</w:t>
      </w:r>
      <w:r w:rsidR="00B3574A" w:rsidRPr="00B3574A">
        <w:rPr>
          <w:rFonts w:ascii="標楷體" w:eastAsia="標楷體" w:hAnsi="標楷體" w:hint="eastAsia"/>
          <w:b/>
          <w:bCs/>
          <w:sz w:val="28"/>
          <w:szCs w:val="28"/>
        </w:rPr>
        <w:tab/>
        <w:t>曼谷商圈2.水門市場</w:t>
      </w:r>
      <w:r w:rsidR="00B3574A">
        <w:rPr>
          <w:rFonts w:ascii="標楷體" w:eastAsia="標楷體" w:hAnsi="標楷體" w:hint="eastAsia"/>
          <w:b/>
          <w:bCs/>
          <w:sz w:val="28"/>
          <w:szCs w:val="28"/>
        </w:rPr>
        <w:t>3.</w:t>
      </w:r>
      <w:r w:rsidR="00B3574A" w:rsidRPr="00B3574A">
        <w:rPr>
          <w:rFonts w:ascii="標楷體" w:eastAsia="標楷體" w:hAnsi="標楷體" w:hint="eastAsia"/>
          <w:b/>
          <w:bCs/>
          <w:sz w:val="28"/>
          <w:szCs w:val="28"/>
        </w:rPr>
        <w:t>泰國潑水節</w:t>
      </w:r>
      <w:r w:rsidRPr="007A3CF2">
        <w:rPr>
          <w:rFonts w:ascii="標楷體" w:eastAsia="標楷體" w:hAnsi="標楷體" w:hint="eastAsia"/>
          <w:b/>
          <w:bCs/>
          <w:sz w:val="28"/>
          <w:szCs w:val="28"/>
        </w:rPr>
        <w:t>)</w:t>
      </w:r>
    </w:p>
    <w:p w14:paraId="7015A953" w14:textId="25D50CC5" w:rsidR="006C3C62" w:rsidRPr="00AC1164" w:rsidRDefault="006C3C62" w:rsidP="006C3C62">
      <w:pPr>
        <w:spacing w:line="500" w:lineRule="exact"/>
        <w:rPr>
          <w:rFonts w:ascii="標楷體" w:eastAsia="標楷體" w:hAnsi="標楷體"/>
          <w:sz w:val="28"/>
          <w:szCs w:val="28"/>
        </w:rPr>
      </w:pPr>
      <w:r w:rsidRPr="00AC1164">
        <w:rPr>
          <w:rFonts w:ascii="標楷體" w:eastAsia="標楷體" w:hAnsi="標楷體" w:hint="eastAsia"/>
          <w:sz w:val="28"/>
          <w:szCs w:val="28"/>
        </w:rPr>
        <w:t>【嘟嘟車遊曼谷</w:t>
      </w:r>
      <w:r w:rsidR="009D1AA1">
        <w:rPr>
          <w:rFonts w:ascii="標楷體" w:eastAsia="標楷體" w:hAnsi="標楷體" w:hint="eastAsia"/>
          <w:sz w:val="28"/>
          <w:szCs w:val="28"/>
        </w:rPr>
        <w:t>商圈</w:t>
      </w:r>
      <w:r w:rsidRPr="00AC1164">
        <w:rPr>
          <w:rFonts w:ascii="標楷體" w:eastAsia="標楷體" w:hAnsi="標楷體" w:hint="eastAsia"/>
          <w:sz w:val="28"/>
          <w:szCs w:val="28"/>
        </w:rPr>
        <w:t>】</w:t>
      </w:r>
    </w:p>
    <w:p w14:paraId="773A82A1" w14:textId="7D3A66B5" w:rsidR="006C3C62" w:rsidRDefault="002E42BB" w:rsidP="002E42BB">
      <w:pPr>
        <w:spacing w:line="500" w:lineRule="exact"/>
        <w:ind w:firstLineChars="200" w:firstLine="560"/>
        <w:rPr>
          <w:rFonts w:ascii="標楷體" w:eastAsia="標楷體" w:hAnsi="標楷體"/>
          <w:sz w:val="28"/>
          <w:szCs w:val="28"/>
        </w:rPr>
      </w:pPr>
      <w:r w:rsidRPr="002E42BB">
        <w:rPr>
          <w:rFonts w:ascii="標楷體" w:eastAsia="標楷體" w:hAnsi="標楷體" w:hint="eastAsia"/>
          <w:sz w:val="28"/>
          <w:szCs w:val="28"/>
        </w:rPr>
        <w:t>體驗典型的泰國嘟嘟車</w:t>
      </w:r>
      <w:r>
        <w:rPr>
          <w:rFonts w:ascii="標楷體" w:eastAsia="標楷體" w:hAnsi="標楷體" w:hint="eastAsia"/>
          <w:sz w:val="28"/>
          <w:szCs w:val="28"/>
        </w:rPr>
        <w:t>，</w:t>
      </w:r>
      <w:r w:rsidRPr="002E42BB">
        <w:rPr>
          <w:rFonts w:ascii="標楷體" w:eastAsia="標楷體" w:hAnsi="標楷體" w:hint="eastAsia"/>
          <w:sz w:val="28"/>
          <w:szCs w:val="28"/>
        </w:rPr>
        <w:t>參觀曼谷的</w:t>
      </w:r>
      <w:r>
        <w:rPr>
          <w:rFonts w:ascii="標楷體" w:eastAsia="標楷體" w:hAnsi="標楷體" w:hint="eastAsia"/>
          <w:sz w:val="28"/>
          <w:szCs w:val="28"/>
        </w:rPr>
        <w:t>商圈市中心主要道路，</w:t>
      </w:r>
      <w:r w:rsidRPr="002E42BB">
        <w:rPr>
          <w:rFonts w:ascii="標楷體" w:eastAsia="標楷體" w:hAnsi="標楷體" w:hint="eastAsia"/>
          <w:sz w:val="28"/>
          <w:szCs w:val="28"/>
        </w:rPr>
        <w:t>這次體驗之旅感受到泰國當地交通的混亂外，還有混雜車輛排氣讓人不舒服的空氣</w:t>
      </w:r>
      <w:r>
        <w:rPr>
          <w:rFonts w:ascii="標楷體" w:eastAsia="標楷體" w:hAnsi="標楷體" w:hint="eastAsia"/>
          <w:sz w:val="28"/>
          <w:szCs w:val="28"/>
        </w:rPr>
        <w:t>；金峰鄉是的風景秀麗的原鄉，故應保持固有的青山綠、溫和風及清爽空氣。</w:t>
      </w:r>
    </w:p>
    <w:p w14:paraId="3D003282" w14:textId="77777777" w:rsidR="002E42BB" w:rsidRPr="00AC1164" w:rsidRDefault="002E42BB" w:rsidP="002E42BB">
      <w:pPr>
        <w:spacing w:line="500" w:lineRule="exact"/>
        <w:rPr>
          <w:rFonts w:ascii="標楷體" w:eastAsia="標楷體" w:hAnsi="標楷體"/>
          <w:sz w:val="28"/>
          <w:szCs w:val="28"/>
        </w:rPr>
      </w:pPr>
      <w:r w:rsidRPr="00AC1164">
        <w:rPr>
          <w:rFonts w:ascii="標楷體" w:eastAsia="標楷體" w:hAnsi="標楷體" w:hint="eastAsia"/>
          <w:sz w:val="28"/>
          <w:szCs w:val="28"/>
        </w:rPr>
        <w:t>【</w:t>
      </w:r>
      <w:bookmarkStart w:id="1" w:name="_Hlk196135987"/>
      <w:r w:rsidRPr="00AC1164">
        <w:rPr>
          <w:rFonts w:ascii="標楷體" w:eastAsia="標楷體" w:hAnsi="標楷體" w:hint="eastAsia"/>
          <w:sz w:val="28"/>
          <w:szCs w:val="28"/>
        </w:rPr>
        <w:t>泰國潑水節</w:t>
      </w:r>
      <w:bookmarkEnd w:id="1"/>
      <w:r w:rsidRPr="00AC1164">
        <w:rPr>
          <w:rFonts w:ascii="標楷體" w:eastAsia="標楷體" w:hAnsi="標楷體" w:hint="eastAsia"/>
          <w:sz w:val="28"/>
          <w:szCs w:val="28"/>
        </w:rPr>
        <w:t>】</w:t>
      </w:r>
    </w:p>
    <w:p w14:paraId="746AA5A5" w14:textId="6228D467" w:rsidR="002E42BB" w:rsidRDefault="002E42BB" w:rsidP="002E42BB">
      <w:pPr>
        <w:spacing w:line="500" w:lineRule="exact"/>
        <w:ind w:firstLineChars="200" w:firstLine="560"/>
        <w:rPr>
          <w:rFonts w:ascii="標楷體" w:eastAsia="標楷體" w:hAnsi="標楷體"/>
          <w:sz w:val="28"/>
          <w:szCs w:val="28"/>
        </w:rPr>
      </w:pPr>
      <w:r w:rsidRPr="00AC1164">
        <w:rPr>
          <w:rFonts w:ascii="標楷體" w:eastAsia="標楷體" w:hAnsi="標楷體" w:hint="eastAsia"/>
          <w:sz w:val="28"/>
          <w:szCs w:val="28"/>
        </w:rPr>
        <w:t>體驗泰國潑水節：如同中國人的新年、巴西的嘉年華會一樣，早已是全球知名的歡樂慶典，因為這段期間在古時泰國的傳統節氣上，是一年之中最熱的時候，也是農閒的時候，因此人們便在這幾天互相潑水慶祝，象徵着把過去一年不好的運氣、事件等通通洗去，也祈求來年能煥然一新、順順利利，而這就是潑水節的由來。</w:t>
      </w:r>
      <w:r w:rsidRPr="00AC1164">
        <w:rPr>
          <w:rFonts w:ascii="標楷體" w:eastAsia="標楷體" w:hAnsi="標楷體"/>
          <w:sz w:val="28"/>
          <w:szCs w:val="28"/>
        </w:rPr>
        <w:t xml:space="preserve"> </w:t>
      </w:r>
      <w:r w:rsidRPr="00AC1164">
        <w:rPr>
          <w:rFonts w:ascii="標楷體" w:eastAsia="標楷體" w:hAnsi="標楷體" w:hint="eastAsia"/>
          <w:sz w:val="28"/>
          <w:szCs w:val="28"/>
        </w:rPr>
        <w:t>潑水節演變至今，不但是泰國人最重要的節日，更成為吸引全球觀光客前往朝聖的國際觀光慶典。</w:t>
      </w:r>
      <w:r>
        <w:rPr>
          <w:rFonts w:ascii="標楷體" w:eastAsia="標楷體" w:hAnsi="標楷體" w:hint="eastAsia"/>
          <w:sz w:val="28"/>
          <w:szCs w:val="28"/>
        </w:rPr>
        <w:t>對於金峰鄉原住民文化重要節慶也須如相關對應，使部落節慶觀光，成為吸引國際觀光客的亮點。</w:t>
      </w:r>
    </w:p>
    <w:p w14:paraId="2B0B23B3" w14:textId="77777777" w:rsidR="00EB3633" w:rsidRPr="00AC1164" w:rsidRDefault="00EB3633" w:rsidP="00EB3633">
      <w:pPr>
        <w:spacing w:line="500" w:lineRule="exact"/>
        <w:rPr>
          <w:rFonts w:ascii="標楷體" w:eastAsia="標楷體" w:hAnsi="標楷體"/>
          <w:sz w:val="28"/>
          <w:szCs w:val="28"/>
        </w:rPr>
      </w:pPr>
      <w:r w:rsidRPr="00AC1164">
        <w:rPr>
          <w:rFonts w:ascii="標楷體" w:eastAsia="標楷體" w:hAnsi="標楷體" w:hint="eastAsia"/>
          <w:sz w:val="28"/>
          <w:szCs w:val="28"/>
        </w:rPr>
        <w:t>【曼谷水門市場】</w:t>
      </w:r>
    </w:p>
    <w:p w14:paraId="2846E08B" w14:textId="58E4C303" w:rsidR="00EB3633" w:rsidRDefault="00EB3633" w:rsidP="00EB3633">
      <w:pPr>
        <w:spacing w:line="500" w:lineRule="exact"/>
        <w:ind w:firstLineChars="200" w:firstLine="560"/>
        <w:rPr>
          <w:rFonts w:ascii="標楷體" w:eastAsia="標楷體" w:hAnsi="標楷體"/>
          <w:sz w:val="28"/>
          <w:szCs w:val="28"/>
        </w:rPr>
      </w:pPr>
      <w:r w:rsidRPr="00AC1164">
        <w:rPr>
          <w:rFonts w:ascii="標楷體" w:eastAsia="標楷體" w:hAnsi="標楷體" w:hint="eastAsia"/>
          <w:sz w:val="28"/>
          <w:szCs w:val="28"/>
        </w:rPr>
        <w:t>水門市場，</w:t>
      </w:r>
      <w:r w:rsidRPr="00EB3633">
        <w:rPr>
          <w:rFonts w:ascii="標楷體" w:eastAsia="標楷體" w:hAnsi="標楷體" w:hint="eastAsia"/>
          <w:sz w:val="28"/>
          <w:szCs w:val="28"/>
        </w:rPr>
        <w:t>俗稱「泰版五分埔」、曼谷最受歡迎的批發成衣市集</w:t>
      </w:r>
      <w:r w:rsidRPr="00AC1164">
        <w:rPr>
          <w:rFonts w:ascii="標楷體" w:eastAsia="標楷體" w:hAnsi="標楷體" w:hint="eastAsia"/>
          <w:sz w:val="28"/>
          <w:szCs w:val="28"/>
        </w:rPr>
        <w:t>，亦有小食、手錶和手工藝品售賣。 2016 年，曼谷市政府集中清理在水門市場一帶擠占行車道的商販攤位。水門市場批發出售各式成衣及紡織品，吸引世界各地買家，亦成為曼谷一處旅遊地標，故較依賴遊客光顧維持人氣</w:t>
      </w:r>
      <w:r>
        <w:rPr>
          <w:rFonts w:ascii="標楷體" w:eastAsia="標楷體" w:hAnsi="標楷體" w:hint="eastAsia"/>
          <w:sz w:val="28"/>
          <w:szCs w:val="28"/>
        </w:rPr>
        <w:t>。本鄉可以此理念打造商圈，將本鄉特色農產品、手工藝品及文化特色商品</w:t>
      </w:r>
      <w:r w:rsidR="007A3CF2">
        <w:rPr>
          <w:rFonts w:ascii="標楷體" w:eastAsia="標楷體" w:hAnsi="標楷體" w:hint="eastAsia"/>
          <w:sz w:val="28"/>
          <w:szCs w:val="28"/>
        </w:rPr>
        <w:t>，以定點、定時展售方式。</w:t>
      </w:r>
    </w:p>
    <w:p w14:paraId="63A16E87" w14:textId="6CB4C4D7" w:rsidR="00AC1164" w:rsidRDefault="00AC1164" w:rsidP="009D1AA1">
      <w:pPr>
        <w:rPr>
          <w:rFonts w:ascii="標楷體" w:eastAsia="標楷體" w:hAnsi="標楷體"/>
          <w:b/>
          <w:bCs/>
          <w:sz w:val="36"/>
          <w:szCs w:val="36"/>
        </w:rPr>
      </w:pPr>
      <w:r w:rsidRPr="00AC1164">
        <w:rPr>
          <w:rFonts w:ascii="標楷體" w:eastAsia="標楷體" w:hAnsi="標楷體" w:hint="eastAsia"/>
          <w:b/>
          <w:bCs/>
          <w:sz w:val="36"/>
          <w:szCs w:val="36"/>
        </w:rPr>
        <w:t>第</w:t>
      </w:r>
      <w:r>
        <w:rPr>
          <w:rFonts w:ascii="標楷體" w:eastAsia="標楷體" w:hAnsi="標楷體" w:hint="eastAsia"/>
          <w:b/>
          <w:bCs/>
          <w:sz w:val="36"/>
          <w:szCs w:val="36"/>
        </w:rPr>
        <w:t>三</w:t>
      </w:r>
      <w:r w:rsidRPr="00AC1164">
        <w:rPr>
          <w:rFonts w:ascii="標楷體" w:eastAsia="標楷體" w:hAnsi="標楷體" w:hint="eastAsia"/>
          <w:b/>
          <w:bCs/>
          <w:sz w:val="36"/>
          <w:szCs w:val="36"/>
        </w:rPr>
        <w:t>天行程</w:t>
      </w:r>
      <w:r>
        <w:rPr>
          <w:rFonts w:ascii="標楷體" w:eastAsia="標楷體" w:hAnsi="標楷體" w:hint="eastAsia"/>
          <w:b/>
          <w:bCs/>
          <w:sz w:val="36"/>
          <w:szCs w:val="36"/>
        </w:rPr>
        <w:t>(</w:t>
      </w:r>
      <w:r w:rsidRPr="007A3CF2">
        <w:rPr>
          <w:rFonts w:ascii="標楷體" w:eastAsia="標楷體" w:hAnsi="標楷體" w:hint="eastAsia"/>
          <w:b/>
          <w:bCs/>
          <w:sz w:val="28"/>
          <w:szCs w:val="28"/>
        </w:rPr>
        <w:t>4月14日</w:t>
      </w:r>
      <w:r w:rsidR="009D1AA1">
        <w:rPr>
          <w:rFonts w:ascii="標楷體" w:eastAsia="標楷體" w:hAnsi="標楷體" w:hint="eastAsia"/>
          <w:b/>
          <w:bCs/>
          <w:sz w:val="28"/>
          <w:szCs w:val="28"/>
        </w:rPr>
        <w:t>：</w:t>
      </w:r>
      <w:r w:rsidR="009D1AA1" w:rsidRPr="009D1AA1">
        <w:rPr>
          <w:rFonts w:ascii="標楷體" w:eastAsia="標楷體" w:hAnsi="標楷體" w:hint="eastAsia"/>
          <w:b/>
          <w:bCs/>
          <w:sz w:val="28"/>
          <w:szCs w:val="28"/>
        </w:rPr>
        <w:t>1.</w:t>
      </w:r>
      <w:r w:rsidR="009D1AA1" w:rsidRPr="009D1AA1">
        <w:rPr>
          <w:rFonts w:ascii="標楷體" w:eastAsia="標楷體" w:hAnsi="標楷體" w:hint="eastAsia"/>
          <w:b/>
          <w:bCs/>
          <w:sz w:val="28"/>
          <w:szCs w:val="28"/>
        </w:rPr>
        <w:tab/>
        <w:t>暹羅古城2.四方水上市場</w:t>
      </w:r>
      <w:r>
        <w:rPr>
          <w:rFonts w:ascii="標楷體" w:eastAsia="標楷體" w:hAnsi="標楷體" w:hint="eastAsia"/>
          <w:b/>
          <w:bCs/>
          <w:sz w:val="36"/>
          <w:szCs w:val="36"/>
        </w:rPr>
        <w:t>)</w:t>
      </w:r>
    </w:p>
    <w:p w14:paraId="4952299D" w14:textId="77777777" w:rsidR="007A3CF2" w:rsidRPr="004B3318" w:rsidRDefault="007A3CF2" w:rsidP="007A3CF2">
      <w:pPr>
        <w:spacing w:line="500" w:lineRule="exact"/>
        <w:rPr>
          <w:rFonts w:ascii="標楷體" w:eastAsia="標楷體" w:hAnsi="標楷體"/>
          <w:sz w:val="28"/>
          <w:szCs w:val="28"/>
        </w:rPr>
      </w:pPr>
      <w:r w:rsidRPr="004B3318">
        <w:rPr>
          <w:rFonts w:ascii="標楷體" w:eastAsia="標楷體" w:hAnsi="標楷體" w:hint="eastAsia"/>
          <w:sz w:val="28"/>
          <w:szCs w:val="28"/>
        </w:rPr>
        <w:t>【暹羅古城(古城七十六府)】</w:t>
      </w:r>
    </w:p>
    <w:p w14:paraId="05D31DB8" w14:textId="6AE7C669" w:rsidR="007A3CF2" w:rsidRDefault="007A3CF2" w:rsidP="009D1AA1">
      <w:pPr>
        <w:spacing w:line="500" w:lineRule="exact"/>
        <w:rPr>
          <w:rFonts w:ascii="標楷體" w:eastAsia="標楷體" w:hAnsi="標楷體"/>
          <w:sz w:val="28"/>
          <w:szCs w:val="28"/>
        </w:rPr>
      </w:pPr>
      <w:r w:rsidRPr="004B3318">
        <w:rPr>
          <w:rFonts w:ascii="標楷體" w:eastAsia="標楷體" w:hAnsi="標楷體" w:hint="eastAsia"/>
          <w:sz w:val="28"/>
          <w:szCs w:val="28"/>
        </w:rPr>
        <w:t>古城內以泰國四大區（南部、中部、東北部、北部）去劃分，將泰國自古以來各地區或各時期最具代表性的建築或文化，按實體比例縮小後重建在園區各個</w:t>
      </w:r>
      <w:r w:rsidRPr="004B3318">
        <w:rPr>
          <w:rFonts w:ascii="標楷體" w:eastAsia="標楷體" w:hAnsi="標楷體" w:hint="eastAsia"/>
          <w:sz w:val="28"/>
          <w:szCs w:val="28"/>
        </w:rPr>
        <w:lastRenderedPageBreak/>
        <w:t>角落內。在這裡除了可以看到泰國最具代表性的文化遺跡、皇室宮殿、廟宇佛塔等建築外，也能欣賞到融合了泰式風格的中式傳統建築。此外，園區內還建造了一座小型市集及水上市場，完整呈現了泰國早期的生活面貌，讓你可在此盡情體驗傳統泰式生活。</w:t>
      </w:r>
      <w:r w:rsidR="009D1AA1" w:rsidRPr="009D1AA1">
        <w:rPr>
          <w:rFonts w:ascii="標楷體" w:eastAsia="標楷體" w:hAnsi="標楷體" w:hint="eastAsia"/>
          <w:sz w:val="28"/>
          <w:szCs w:val="28"/>
        </w:rPr>
        <w:t>1:1呈現相當壯觀，在</w:t>
      </w:r>
      <w:r w:rsidR="009D1AA1">
        <w:rPr>
          <w:rFonts w:ascii="標楷體" w:eastAsia="標楷體" w:hAnsi="標楷體" w:hint="eastAsia"/>
          <w:sz w:val="28"/>
          <w:szCs w:val="28"/>
        </w:rPr>
        <w:t>本鄉也擁有不錯的文化語彙建築，</w:t>
      </w:r>
      <w:r w:rsidR="009D1AA1" w:rsidRPr="009D1AA1">
        <w:rPr>
          <w:rFonts w:ascii="標楷體" w:eastAsia="標楷體" w:hAnsi="標楷體" w:hint="eastAsia"/>
          <w:sz w:val="28"/>
          <w:szCs w:val="28"/>
        </w:rPr>
        <w:t>如何將傳統文化歷史留傳給下一代是我們刻不容緩的責任。</w:t>
      </w:r>
    </w:p>
    <w:p w14:paraId="5AC90DA5" w14:textId="77777777" w:rsidR="007A3CF2" w:rsidRPr="004B3318" w:rsidRDefault="007A3CF2" w:rsidP="007A3CF2">
      <w:pPr>
        <w:spacing w:line="500" w:lineRule="exact"/>
        <w:rPr>
          <w:rFonts w:ascii="標楷體" w:eastAsia="標楷體" w:hAnsi="標楷體"/>
          <w:sz w:val="28"/>
          <w:szCs w:val="28"/>
        </w:rPr>
      </w:pPr>
      <w:r w:rsidRPr="004B3318">
        <w:rPr>
          <w:rFonts w:ascii="標楷體" w:eastAsia="標楷體" w:hAnsi="標楷體" w:hint="eastAsia"/>
          <w:sz w:val="28"/>
          <w:szCs w:val="28"/>
        </w:rPr>
        <w:t>【四方水上市場】</w:t>
      </w:r>
    </w:p>
    <w:p w14:paraId="5A66B361" w14:textId="706FCBE1" w:rsidR="007A3CF2" w:rsidRDefault="007A3CF2" w:rsidP="007A3CF2">
      <w:pPr>
        <w:spacing w:line="500" w:lineRule="exact"/>
        <w:rPr>
          <w:rFonts w:ascii="標楷體" w:eastAsia="標楷體" w:hAnsi="標楷體"/>
          <w:sz w:val="28"/>
          <w:szCs w:val="28"/>
        </w:rPr>
      </w:pPr>
      <w:r w:rsidRPr="004B3318">
        <w:rPr>
          <w:rFonts w:ascii="標楷體" w:eastAsia="標楷體" w:hAnsi="標楷體" w:hint="eastAsia"/>
          <w:sz w:val="28"/>
          <w:szCs w:val="28"/>
        </w:rPr>
        <w:t>Pattaya Floating Market 四方水上市場，集泰國四部建築特色於一體，是泰國政府於 2008 年因應觀光發展，人工開發建造而成的水上市場，涵蓋泰國各地方美食及文化特色。 搭乘遊船，欣賞泰式風情，還能品嚐泰式特色料理，遊走於水上，深入理解當地生活，悠閒遊逛在芭達雅人氣熱門景點！</w:t>
      </w:r>
      <w:r w:rsidR="009D1AA1" w:rsidRPr="009D1AA1">
        <w:rPr>
          <w:rFonts w:ascii="標楷體" w:eastAsia="標楷體" w:hAnsi="標楷體" w:hint="eastAsia"/>
          <w:sz w:val="28"/>
          <w:szCs w:val="28"/>
        </w:rPr>
        <w:t>初販售農特產品與手工藝品，慢慢拓展到今天包山包海的白金時尚購物中心，這可作為本</w:t>
      </w:r>
      <w:r w:rsidR="009D1AA1">
        <w:rPr>
          <w:rFonts w:ascii="標楷體" w:eastAsia="標楷體" w:hAnsi="標楷體" w:hint="eastAsia"/>
          <w:sz w:val="28"/>
          <w:szCs w:val="28"/>
        </w:rPr>
        <w:t>鄉建制</w:t>
      </w:r>
      <w:r w:rsidR="009D1AA1" w:rsidRPr="009D1AA1">
        <w:rPr>
          <w:rFonts w:ascii="標楷體" w:eastAsia="標楷體" w:hAnsi="標楷體" w:hint="eastAsia"/>
          <w:sz w:val="28"/>
          <w:szCs w:val="28"/>
        </w:rPr>
        <w:t>傳統市場</w:t>
      </w:r>
      <w:r w:rsidR="009D1AA1">
        <w:rPr>
          <w:rFonts w:ascii="標楷體" w:eastAsia="標楷體" w:hAnsi="標楷體" w:hint="eastAsia"/>
          <w:sz w:val="28"/>
          <w:szCs w:val="28"/>
        </w:rPr>
        <w:t>商圈</w:t>
      </w:r>
      <w:r w:rsidR="009D1AA1" w:rsidRPr="009D1AA1">
        <w:rPr>
          <w:rFonts w:ascii="標楷體" w:eastAsia="標楷體" w:hAnsi="標楷體" w:hint="eastAsia"/>
          <w:sz w:val="28"/>
          <w:szCs w:val="28"/>
        </w:rPr>
        <w:t>的借鏡 。</w:t>
      </w:r>
    </w:p>
    <w:p w14:paraId="2255A7D3" w14:textId="08C163AA" w:rsidR="00AC1164" w:rsidRDefault="00AC1164" w:rsidP="00AC1164">
      <w:pPr>
        <w:rPr>
          <w:rFonts w:ascii="標楷體" w:eastAsia="標楷體" w:hAnsi="標楷體"/>
          <w:b/>
          <w:bCs/>
          <w:sz w:val="36"/>
          <w:szCs w:val="36"/>
        </w:rPr>
      </w:pPr>
      <w:r w:rsidRPr="00AC1164">
        <w:rPr>
          <w:rFonts w:ascii="標楷體" w:eastAsia="標楷體" w:hAnsi="標楷體" w:hint="eastAsia"/>
          <w:b/>
          <w:bCs/>
          <w:sz w:val="36"/>
          <w:szCs w:val="36"/>
        </w:rPr>
        <w:t>第</w:t>
      </w:r>
      <w:r>
        <w:rPr>
          <w:rFonts w:ascii="標楷體" w:eastAsia="標楷體" w:hAnsi="標楷體" w:hint="eastAsia"/>
          <w:b/>
          <w:bCs/>
          <w:sz w:val="36"/>
          <w:szCs w:val="36"/>
        </w:rPr>
        <w:t>四</w:t>
      </w:r>
      <w:r w:rsidRPr="00AC1164">
        <w:rPr>
          <w:rFonts w:ascii="標楷體" w:eastAsia="標楷體" w:hAnsi="標楷體" w:hint="eastAsia"/>
          <w:b/>
          <w:bCs/>
          <w:sz w:val="36"/>
          <w:szCs w:val="36"/>
        </w:rPr>
        <w:t>天行程</w:t>
      </w:r>
      <w:r>
        <w:rPr>
          <w:rFonts w:ascii="標楷體" w:eastAsia="標楷體" w:hAnsi="標楷體" w:hint="eastAsia"/>
          <w:b/>
          <w:bCs/>
          <w:sz w:val="36"/>
          <w:szCs w:val="36"/>
        </w:rPr>
        <w:t>(</w:t>
      </w:r>
      <w:r w:rsidRPr="007A3CF2">
        <w:rPr>
          <w:rFonts w:ascii="標楷體" w:eastAsia="標楷體" w:hAnsi="標楷體" w:hint="eastAsia"/>
          <w:b/>
          <w:bCs/>
          <w:sz w:val="28"/>
          <w:szCs w:val="28"/>
        </w:rPr>
        <w:t>4月15日</w:t>
      </w:r>
      <w:r w:rsidR="009D1AA1">
        <w:rPr>
          <w:rFonts w:ascii="標楷體" w:eastAsia="標楷體" w:hAnsi="標楷體" w:hint="eastAsia"/>
          <w:b/>
          <w:bCs/>
          <w:sz w:val="28"/>
          <w:szCs w:val="28"/>
        </w:rPr>
        <w:t>：1.</w:t>
      </w:r>
      <w:r w:rsidR="007A3CF2" w:rsidRPr="007A3CF2">
        <w:rPr>
          <w:rFonts w:ascii="標楷體" w:eastAsia="標楷體" w:hAnsi="標楷體" w:hint="eastAsia"/>
          <w:b/>
          <w:bCs/>
          <w:sz w:val="28"/>
          <w:szCs w:val="28"/>
        </w:rPr>
        <w:t>東芭樂園</w:t>
      </w:r>
      <w:r w:rsidR="009D1AA1">
        <w:rPr>
          <w:rFonts w:ascii="標楷體" w:eastAsia="標楷體" w:hAnsi="標楷體" w:hint="eastAsia"/>
          <w:b/>
          <w:bCs/>
          <w:sz w:val="28"/>
          <w:szCs w:val="28"/>
        </w:rPr>
        <w:t>2</w:t>
      </w:r>
      <w:r w:rsidR="009D1AA1" w:rsidRPr="009D1AA1">
        <w:rPr>
          <w:rFonts w:ascii="標楷體" w:eastAsia="標楷體" w:hAnsi="標楷體" w:hint="eastAsia"/>
          <w:b/>
          <w:bCs/>
          <w:sz w:val="28"/>
          <w:szCs w:val="28"/>
        </w:rPr>
        <w:t>.雙層遊輪</w:t>
      </w:r>
      <w:r>
        <w:rPr>
          <w:rFonts w:ascii="標楷體" w:eastAsia="標楷體" w:hAnsi="標楷體" w:hint="eastAsia"/>
          <w:b/>
          <w:bCs/>
          <w:sz w:val="36"/>
          <w:szCs w:val="36"/>
        </w:rPr>
        <w:t>)</w:t>
      </w:r>
    </w:p>
    <w:p w14:paraId="6997CBDD" w14:textId="7F74CDD3" w:rsidR="009D1AA1" w:rsidRDefault="009D1AA1" w:rsidP="009D1AA1">
      <w:pPr>
        <w:spacing w:line="500" w:lineRule="exact"/>
        <w:rPr>
          <w:rFonts w:ascii="標楷體" w:eastAsia="標楷體" w:hAnsi="標楷體"/>
          <w:sz w:val="28"/>
          <w:szCs w:val="28"/>
        </w:rPr>
      </w:pPr>
      <w:r w:rsidRPr="009D1AA1">
        <w:rPr>
          <w:rFonts w:ascii="標楷體" w:eastAsia="標楷體" w:hAnsi="標楷體" w:hint="eastAsia"/>
          <w:sz w:val="28"/>
          <w:szCs w:val="28"/>
        </w:rPr>
        <w:t>【東芭樂園】</w:t>
      </w:r>
    </w:p>
    <w:p w14:paraId="2E665F68" w14:textId="4FC499C2" w:rsidR="009D1AA1" w:rsidRDefault="009D1AA1" w:rsidP="009D1AA1">
      <w:pPr>
        <w:spacing w:line="500" w:lineRule="exact"/>
        <w:ind w:firstLineChars="200" w:firstLine="560"/>
        <w:rPr>
          <w:rFonts w:ascii="標楷體" w:eastAsia="標楷體" w:hAnsi="標楷體"/>
          <w:sz w:val="28"/>
          <w:szCs w:val="28"/>
        </w:rPr>
      </w:pPr>
      <w:r w:rsidRPr="004B3318">
        <w:rPr>
          <w:rFonts w:ascii="標楷體" w:eastAsia="標楷體" w:hAnsi="標楷體" w:hint="eastAsia"/>
          <w:sz w:val="28"/>
          <w:szCs w:val="28"/>
        </w:rPr>
        <w:t>東芭樂園是個泰式鄉村風格的休閑度假公園，園區內設施豐富，擁有法國花園、石景園、仙人掌園、蘭圃及人工湖等，放眼望去皆是雅緻的風景，無論是參觀養殖房的奇花異草或欣賞精彩絕倫的泰國歌舞和泰拳表演，均樂趣無窮。此外，旅客至此還可與泰國的國寶——大象近距離觀賞，適合各年齡層的大人、小孩一起來玩樂！園區還有大象表演，可以看到大象展示騎車、投籃等絕技，還可以與大象互動，例如餵食香蕉（需自費）、給大象按摩等等，可愛的模樣讓大小朋友都嗨翻。</w:t>
      </w:r>
      <w:r w:rsidR="00637FBF">
        <w:rPr>
          <w:rFonts w:ascii="標楷體" w:eastAsia="標楷體" w:hAnsi="標楷體" w:hint="eastAsia"/>
          <w:sz w:val="28"/>
          <w:szCs w:val="28"/>
        </w:rPr>
        <w:t>景區內各項設施維護相關的不錯，對於身障人士之服務設施皆人滿足，值得借鏡。</w:t>
      </w:r>
    </w:p>
    <w:p w14:paraId="3BDF00F1" w14:textId="6646212C" w:rsidR="00637FBF" w:rsidRDefault="00637FBF" w:rsidP="00637FBF">
      <w:pPr>
        <w:spacing w:line="500" w:lineRule="exact"/>
        <w:rPr>
          <w:rFonts w:ascii="標楷體" w:eastAsia="標楷體" w:hAnsi="標楷體"/>
          <w:sz w:val="28"/>
          <w:szCs w:val="28"/>
        </w:rPr>
      </w:pPr>
      <w:r w:rsidRPr="00637FBF">
        <w:rPr>
          <w:rFonts w:ascii="標楷體" w:eastAsia="標楷體" w:hAnsi="標楷體" w:hint="eastAsia"/>
          <w:sz w:val="28"/>
          <w:szCs w:val="28"/>
        </w:rPr>
        <w:t>【雙層遊輪 全明星號】</w:t>
      </w:r>
    </w:p>
    <w:p w14:paraId="2364474B" w14:textId="749B9DB7" w:rsidR="00637FBF" w:rsidRDefault="00637FBF" w:rsidP="00637FBF">
      <w:pPr>
        <w:spacing w:line="500" w:lineRule="exact"/>
        <w:ind w:firstLineChars="200" w:firstLine="560"/>
        <w:rPr>
          <w:rFonts w:ascii="標楷體" w:eastAsia="標楷體" w:hAnsi="標楷體" w:cs="Open Sans"/>
          <w:sz w:val="28"/>
          <w:szCs w:val="28"/>
          <w:shd w:val="clear" w:color="auto" w:fill="FFFFFF"/>
        </w:rPr>
      </w:pPr>
      <w:r w:rsidRPr="00637FBF">
        <w:rPr>
          <w:rFonts w:ascii="標楷體" w:eastAsia="標楷體" w:hAnsi="標楷體" w:cs="Open Sans"/>
          <w:sz w:val="28"/>
          <w:szCs w:val="28"/>
          <w:shd w:val="clear" w:color="auto" w:fill="FFFFFF"/>
        </w:rPr>
        <w:t>芭</w:t>
      </w:r>
      <w:r>
        <w:rPr>
          <w:rFonts w:ascii="標楷體" w:eastAsia="標楷體" w:hAnsi="標楷體" w:cs="Open Sans" w:hint="eastAsia"/>
          <w:sz w:val="28"/>
          <w:szCs w:val="28"/>
          <w:shd w:val="clear" w:color="auto" w:fill="FFFFFF"/>
        </w:rPr>
        <w:t>達</w:t>
      </w:r>
      <w:r w:rsidRPr="00637FBF">
        <w:rPr>
          <w:rFonts w:ascii="標楷體" w:eastAsia="標楷體" w:hAnsi="標楷體" w:cs="Open Sans"/>
          <w:sz w:val="28"/>
          <w:szCs w:val="28"/>
          <w:shd w:val="clear" w:color="auto" w:fill="FFFFFF"/>
        </w:rPr>
        <w:t>雅首艘行走於暹羅灣海岸線的全新地標。集美食美景及娛樂於一身的航行遊輪</w:t>
      </w:r>
      <w:r>
        <w:rPr>
          <w:rFonts w:ascii="標楷體" w:eastAsia="標楷體" w:hAnsi="標楷體" w:cs="Open Sans" w:hint="eastAsia"/>
          <w:sz w:val="28"/>
          <w:szCs w:val="28"/>
          <w:shd w:val="clear" w:color="auto" w:fill="FFFFFF"/>
        </w:rPr>
        <w:t>，</w:t>
      </w:r>
      <w:r w:rsidRPr="00637FBF">
        <w:rPr>
          <w:rFonts w:ascii="標楷體" w:eastAsia="標楷體" w:hAnsi="標楷體" w:cs="Open Sans"/>
          <w:sz w:val="28"/>
          <w:szCs w:val="28"/>
          <w:shd w:val="clear" w:color="auto" w:fill="FFFFFF"/>
        </w:rPr>
        <w:t xml:space="preserve"> *海灣航行這是目前為止唯一一搜有芭堤雅海事局批準可以在芭提雅灣航行的遊船</w:t>
      </w:r>
      <w:r>
        <w:rPr>
          <w:rFonts w:ascii="標楷體" w:eastAsia="標楷體" w:hAnsi="標楷體" w:cs="Open Sans" w:hint="eastAsia"/>
          <w:sz w:val="28"/>
          <w:szCs w:val="28"/>
          <w:shd w:val="clear" w:color="auto" w:fill="FFFFFF"/>
        </w:rPr>
        <w:t>，</w:t>
      </w:r>
      <w:r w:rsidRPr="00637FBF">
        <w:rPr>
          <w:rFonts w:ascii="標楷體" w:eastAsia="標楷體" w:hAnsi="標楷體" w:cs="Open Sans"/>
          <w:sz w:val="28"/>
          <w:szCs w:val="28"/>
          <w:shd w:val="clear" w:color="auto" w:fill="FFFFFF"/>
        </w:rPr>
        <w:t>它並不是停留在海中央，而是環遊整個芭提雅海灣，遊覽整個芭堤雅。全船一共有250個位置，共三層，第三層將會打造為芭堤雅網紅景</w:t>
      </w:r>
      <w:r w:rsidRPr="00637FBF">
        <w:rPr>
          <w:rFonts w:ascii="標楷體" w:eastAsia="標楷體" w:hAnsi="標楷體" w:cs="Open Sans"/>
          <w:sz w:val="28"/>
          <w:szCs w:val="28"/>
          <w:shd w:val="clear" w:color="auto" w:fill="FFFFFF"/>
        </w:rPr>
        <w:lastRenderedPageBreak/>
        <w:t>點，提供給遊客拍照使用。</w:t>
      </w:r>
      <w:r w:rsidR="00503630" w:rsidRPr="00503630">
        <w:rPr>
          <w:rFonts w:ascii="標楷體" w:eastAsia="標楷體" w:hAnsi="標楷體" w:cs="Open Sans" w:hint="eastAsia"/>
          <w:sz w:val="28"/>
          <w:szCs w:val="28"/>
          <w:shd w:val="clear" w:color="auto" w:fill="FFFFFF"/>
        </w:rPr>
        <w:t>從碼頭走到船上，人非常的多，風景很漂亮，可以直接看到芭達雅</w:t>
      </w:r>
      <w:r w:rsidR="00503630">
        <w:rPr>
          <w:rFonts w:ascii="標楷體" w:eastAsia="標楷體" w:hAnsi="標楷體" w:cs="Open Sans" w:hint="eastAsia"/>
          <w:sz w:val="28"/>
          <w:szCs w:val="28"/>
          <w:shd w:val="clear" w:color="auto" w:fill="FFFFFF"/>
        </w:rPr>
        <w:t>「</w:t>
      </w:r>
      <w:r w:rsidR="00503630" w:rsidRPr="00503630">
        <w:rPr>
          <w:rFonts w:ascii="標楷體" w:eastAsia="標楷體" w:hAnsi="標楷體" w:cs="Open Sans" w:hint="eastAsia"/>
          <w:sz w:val="28"/>
          <w:szCs w:val="28"/>
          <w:shd w:val="clear" w:color="auto" w:fill="FFFFFF"/>
        </w:rPr>
        <w:t>Pattaya</w:t>
      </w:r>
      <w:r w:rsidR="00503630">
        <w:rPr>
          <w:rFonts w:ascii="標楷體" w:eastAsia="標楷體" w:hAnsi="標楷體" w:cs="Open Sans" w:hint="eastAsia"/>
          <w:sz w:val="28"/>
          <w:szCs w:val="28"/>
          <w:shd w:val="clear" w:color="auto" w:fill="FFFFFF"/>
        </w:rPr>
        <w:t>」</w:t>
      </w:r>
      <w:r w:rsidR="00503630" w:rsidRPr="00503630">
        <w:rPr>
          <w:rFonts w:ascii="標楷體" w:eastAsia="標楷體" w:hAnsi="標楷體" w:cs="Open Sans" w:hint="eastAsia"/>
          <w:sz w:val="28"/>
          <w:szCs w:val="28"/>
          <w:shd w:val="clear" w:color="auto" w:fill="FFFFFF"/>
        </w:rPr>
        <w:t>的標地。</w:t>
      </w:r>
    </w:p>
    <w:p w14:paraId="0A6B1741" w14:textId="1961A9DF" w:rsidR="00AC1164" w:rsidRDefault="00AC1164" w:rsidP="00AC1164">
      <w:pPr>
        <w:rPr>
          <w:rFonts w:ascii="標楷體" w:eastAsia="標楷體" w:hAnsi="標楷體"/>
          <w:b/>
          <w:bCs/>
          <w:sz w:val="36"/>
          <w:szCs w:val="36"/>
        </w:rPr>
      </w:pPr>
      <w:r w:rsidRPr="00AC1164">
        <w:rPr>
          <w:rFonts w:ascii="標楷體" w:eastAsia="標楷體" w:hAnsi="標楷體" w:hint="eastAsia"/>
          <w:b/>
          <w:bCs/>
          <w:sz w:val="36"/>
          <w:szCs w:val="36"/>
        </w:rPr>
        <w:t>第</w:t>
      </w:r>
      <w:r>
        <w:rPr>
          <w:rFonts w:ascii="標楷體" w:eastAsia="標楷體" w:hAnsi="標楷體" w:hint="eastAsia"/>
          <w:b/>
          <w:bCs/>
          <w:sz w:val="36"/>
          <w:szCs w:val="36"/>
        </w:rPr>
        <w:t>五</w:t>
      </w:r>
      <w:r w:rsidRPr="00AC1164">
        <w:rPr>
          <w:rFonts w:ascii="標楷體" w:eastAsia="標楷體" w:hAnsi="標楷體" w:hint="eastAsia"/>
          <w:b/>
          <w:bCs/>
          <w:sz w:val="36"/>
          <w:szCs w:val="36"/>
        </w:rPr>
        <w:t>天行程</w:t>
      </w:r>
      <w:r>
        <w:rPr>
          <w:rFonts w:ascii="標楷體" w:eastAsia="標楷體" w:hAnsi="標楷體" w:hint="eastAsia"/>
          <w:b/>
          <w:bCs/>
          <w:sz w:val="36"/>
          <w:szCs w:val="36"/>
        </w:rPr>
        <w:t>(</w:t>
      </w:r>
      <w:r w:rsidRPr="007A3CF2">
        <w:rPr>
          <w:rFonts w:ascii="標楷體" w:eastAsia="標楷體" w:hAnsi="標楷體" w:hint="eastAsia"/>
          <w:b/>
          <w:bCs/>
          <w:sz w:val="28"/>
          <w:szCs w:val="28"/>
        </w:rPr>
        <w:t>4月16日</w:t>
      </w:r>
      <w:r w:rsidR="007A3CF2" w:rsidRPr="007A3CF2">
        <w:rPr>
          <w:rFonts w:ascii="標楷體" w:eastAsia="標楷體" w:hAnsi="標楷體" w:hint="eastAsia"/>
          <w:b/>
          <w:bCs/>
          <w:sz w:val="28"/>
          <w:szCs w:val="28"/>
        </w:rPr>
        <w:t>Emsphere商場→回程(廊曼-台灣)</w:t>
      </w:r>
      <w:r>
        <w:rPr>
          <w:rFonts w:ascii="標楷體" w:eastAsia="標楷體" w:hAnsi="標楷體" w:hint="eastAsia"/>
          <w:b/>
          <w:bCs/>
          <w:sz w:val="36"/>
          <w:szCs w:val="36"/>
        </w:rPr>
        <w:t>)</w:t>
      </w:r>
    </w:p>
    <w:p w14:paraId="41E5EFCD" w14:textId="77777777" w:rsidR="00503630" w:rsidRDefault="00503630" w:rsidP="00503630">
      <w:pPr>
        <w:spacing w:line="500" w:lineRule="exact"/>
        <w:rPr>
          <w:rFonts w:ascii="標楷體" w:eastAsia="標楷體" w:hAnsi="標楷體"/>
          <w:sz w:val="28"/>
          <w:szCs w:val="28"/>
        </w:rPr>
      </w:pPr>
      <w:r w:rsidRPr="004B3318">
        <w:rPr>
          <w:rFonts w:ascii="標楷體" w:eastAsia="標楷體" w:hAnsi="標楷體" w:hint="eastAsia"/>
          <w:sz w:val="28"/>
          <w:szCs w:val="28"/>
        </w:rPr>
        <w:t>【emsphere 商場】</w:t>
      </w:r>
    </w:p>
    <w:p w14:paraId="6FDEE3E8" w14:textId="38BC046B" w:rsidR="00AC1164" w:rsidRDefault="00503630" w:rsidP="00503630">
      <w:pPr>
        <w:spacing w:line="500" w:lineRule="exact"/>
        <w:ind w:firstLineChars="200" w:firstLine="560"/>
        <w:rPr>
          <w:rFonts w:ascii="標楷體" w:eastAsia="標楷體" w:hAnsi="標楷體"/>
          <w:sz w:val="28"/>
          <w:szCs w:val="28"/>
        </w:rPr>
      </w:pPr>
      <w:r w:rsidRPr="004B3318">
        <w:rPr>
          <w:rFonts w:ascii="標楷體" w:eastAsia="標楷體" w:hAnsi="標楷體" w:hint="eastAsia"/>
          <w:sz w:val="28"/>
          <w:szCs w:val="28"/>
        </w:rPr>
        <w:t>曼谷 EMSPHERE 的總面積達 20 萬平方米，擁有兩棟相連的主建築，集合 6大不同主題區域！新商場採用工業風設計，主打年輕時尚風格，處處可見充滿潮味元素！曼谷EMSPHERE 擁有超過300間店舖、餐廳及超市等，多達 1,000 個品牌進駐，絕對滿足所有人的喜好，可以盡情行街Shopping！</w:t>
      </w:r>
      <w:r>
        <w:rPr>
          <w:rFonts w:ascii="標楷體" w:eastAsia="標楷體" w:hAnsi="標楷體" w:hint="eastAsia"/>
          <w:sz w:val="28"/>
          <w:szCs w:val="28"/>
        </w:rPr>
        <w:t>對於本鄉較為大的空間建物，可打造為本鄉各村特色商品購物中心，讓本鄉於不同部落旅遊的同時，也可將好的商品行銷。</w:t>
      </w:r>
    </w:p>
    <w:p w14:paraId="476FCF2B" w14:textId="77777777" w:rsidR="00503630" w:rsidRDefault="00503630" w:rsidP="00503630">
      <w:pPr>
        <w:spacing w:line="500" w:lineRule="exact"/>
        <w:rPr>
          <w:rFonts w:ascii="標楷體" w:eastAsia="標楷體" w:hAnsi="標楷體"/>
          <w:b/>
          <w:bCs/>
          <w:sz w:val="36"/>
          <w:szCs w:val="36"/>
        </w:rPr>
      </w:pPr>
    </w:p>
    <w:p w14:paraId="527E35E5" w14:textId="77777777" w:rsidR="00871F24" w:rsidRDefault="00871F24" w:rsidP="00503630">
      <w:pPr>
        <w:spacing w:line="500" w:lineRule="exact"/>
        <w:rPr>
          <w:rFonts w:ascii="標楷體" w:eastAsia="標楷體" w:hAnsi="標楷體"/>
          <w:b/>
          <w:bCs/>
          <w:sz w:val="36"/>
          <w:szCs w:val="36"/>
        </w:rPr>
      </w:pPr>
    </w:p>
    <w:p w14:paraId="789D42A5" w14:textId="77777777" w:rsidR="00871F24" w:rsidRDefault="00871F24" w:rsidP="00503630">
      <w:pPr>
        <w:spacing w:line="500" w:lineRule="exact"/>
        <w:rPr>
          <w:rFonts w:ascii="標楷體" w:eastAsia="標楷體" w:hAnsi="標楷體"/>
          <w:b/>
          <w:bCs/>
          <w:sz w:val="36"/>
          <w:szCs w:val="36"/>
        </w:rPr>
      </w:pPr>
    </w:p>
    <w:p w14:paraId="1AE69497" w14:textId="77777777" w:rsidR="00871F24" w:rsidRDefault="00871F24" w:rsidP="00503630">
      <w:pPr>
        <w:spacing w:line="500" w:lineRule="exact"/>
        <w:rPr>
          <w:rFonts w:ascii="標楷體" w:eastAsia="標楷體" w:hAnsi="標楷體"/>
          <w:b/>
          <w:bCs/>
          <w:sz w:val="36"/>
          <w:szCs w:val="36"/>
        </w:rPr>
      </w:pPr>
    </w:p>
    <w:p w14:paraId="7D5613CC" w14:textId="77777777" w:rsidR="00871F24" w:rsidRDefault="00871F24" w:rsidP="00503630">
      <w:pPr>
        <w:spacing w:line="500" w:lineRule="exact"/>
        <w:rPr>
          <w:rFonts w:ascii="標楷體" w:eastAsia="標楷體" w:hAnsi="標楷體"/>
          <w:b/>
          <w:bCs/>
          <w:sz w:val="36"/>
          <w:szCs w:val="36"/>
        </w:rPr>
      </w:pPr>
    </w:p>
    <w:p w14:paraId="0FD38AD1" w14:textId="77777777" w:rsidR="00871F24" w:rsidRDefault="00871F24" w:rsidP="00503630">
      <w:pPr>
        <w:spacing w:line="500" w:lineRule="exact"/>
        <w:rPr>
          <w:rFonts w:ascii="標楷體" w:eastAsia="標楷體" w:hAnsi="標楷體"/>
          <w:b/>
          <w:bCs/>
          <w:sz w:val="36"/>
          <w:szCs w:val="36"/>
        </w:rPr>
      </w:pPr>
    </w:p>
    <w:p w14:paraId="1102A0EA" w14:textId="77777777" w:rsidR="00871F24" w:rsidRDefault="00871F24" w:rsidP="00503630">
      <w:pPr>
        <w:spacing w:line="500" w:lineRule="exact"/>
        <w:rPr>
          <w:rFonts w:ascii="標楷體" w:eastAsia="標楷體" w:hAnsi="標楷體"/>
          <w:b/>
          <w:bCs/>
          <w:sz w:val="36"/>
          <w:szCs w:val="36"/>
        </w:rPr>
      </w:pPr>
    </w:p>
    <w:p w14:paraId="3F6207F8" w14:textId="77777777" w:rsidR="00871F24" w:rsidRDefault="00871F24" w:rsidP="00503630">
      <w:pPr>
        <w:spacing w:line="500" w:lineRule="exact"/>
        <w:rPr>
          <w:rFonts w:ascii="標楷體" w:eastAsia="標楷體" w:hAnsi="標楷體"/>
          <w:b/>
          <w:bCs/>
          <w:sz w:val="36"/>
          <w:szCs w:val="36"/>
        </w:rPr>
      </w:pPr>
    </w:p>
    <w:p w14:paraId="418EFF6C" w14:textId="77777777" w:rsidR="00871F24" w:rsidRDefault="00871F24" w:rsidP="00503630">
      <w:pPr>
        <w:spacing w:line="500" w:lineRule="exact"/>
        <w:rPr>
          <w:rFonts w:ascii="標楷體" w:eastAsia="標楷體" w:hAnsi="標楷體"/>
          <w:b/>
          <w:bCs/>
          <w:sz w:val="36"/>
          <w:szCs w:val="36"/>
        </w:rPr>
      </w:pPr>
    </w:p>
    <w:p w14:paraId="1255713D" w14:textId="77777777" w:rsidR="00871F24" w:rsidRDefault="00871F24" w:rsidP="00503630">
      <w:pPr>
        <w:spacing w:line="500" w:lineRule="exact"/>
        <w:rPr>
          <w:rFonts w:ascii="標楷體" w:eastAsia="標楷體" w:hAnsi="標楷體"/>
          <w:b/>
          <w:bCs/>
          <w:sz w:val="36"/>
          <w:szCs w:val="36"/>
        </w:rPr>
      </w:pPr>
    </w:p>
    <w:p w14:paraId="7A05216D" w14:textId="77777777" w:rsidR="00871F24" w:rsidRDefault="00871F24" w:rsidP="00503630">
      <w:pPr>
        <w:spacing w:line="500" w:lineRule="exact"/>
        <w:rPr>
          <w:rFonts w:ascii="標楷體" w:eastAsia="標楷體" w:hAnsi="標楷體"/>
          <w:b/>
          <w:bCs/>
          <w:sz w:val="36"/>
          <w:szCs w:val="36"/>
        </w:rPr>
      </w:pPr>
    </w:p>
    <w:p w14:paraId="02E4361B" w14:textId="77777777" w:rsidR="00871F24" w:rsidRDefault="00871F24" w:rsidP="00503630">
      <w:pPr>
        <w:spacing w:line="500" w:lineRule="exact"/>
        <w:rPr>
          <w:rFonts w:ascii="標楷體" w:eastAsia="標楷體" w:hAnsi="標楷體"/>
          <w:b/>
          <w:bCs/>
          <w:sz w:val="36"/>
          <w:szCs w:val="36"/>
        </w:rPr>
      </w:pPr>
    </w:p>
    <w:p w14:paraId="7962565E" w14:textId="77777777" w:rsidR="00871F24" w:rsidRDefault="00871F24" w:rsidP="00503630">
      <w:pPr>
        <w:spacing w:line="500" w:lineRule="exact"/>
        <w:rPr>
          <w:rFonts w:ascii="標楷體" w:eastAsia="標楷體" w:hAnsi="標楷體"/>
          <w:b/>
          <w:bCs/>
          <w:sz w:val="36"/>
          <w:szCs w:val="36"/>
        </w:rPr>
      </w:pPr>
    </w:p>
    <w:p w14:paraId="0C97A309" w14:textId="77777777" w:rsidR="00871F24" w:rsidRDefault="00871F24" w:rsidP="00503630">
      <w:pPr>
        <w:spacing w:line="500" w:lineRule="exact"/>
        <w:rPr>
          <w:rFonts w:ascii="標楷體" w:eastAsia="標楷體" w:hAnsi="標楷體"/>
          <w:b/>
          <w:bCs/>
          <w:sz w:val="36"/>
          <w:szCs w:val="36"/>
        </w:rPr>
      </w:pPr>
    </w:p>
    <w:p w14:paraId="7874A7ED" w14:textId="77777777" w:rsidR="00871F24" w:rsidRDefault="00871F24" w:rsidP="00503630">
      <w:pPr>
        <w:spacing w:line="500" w:lineRule="exact"/>
        <w:rPr>
          <w:rFonts w:ascii="標楷體" w:eastAsia="標楷體" w:hAnsi="標楷體"/>
          <w:b/>
          <w:bCs/>
          <w:sz w:val="36"/>
          <w:szCs w:val="36"/>
        </w:rPr>
      </w:pPr>
    </w:p>
    <w:p w14:paraId="7A8316AE" w14:textId="77777777" w:rsidR="00871F24" w:rsidRDefault="00871F24" w:rsidP="00503630">
      <w:pPr>
        <w:spacing w:line="500" w:lineRule="exact"/>
        <w:rPr>
          <w:rFonts w:ascii="標楷體" w:eastAsia="標楷體" w:hAnsi="標楷體"/>
          <w:b/>
          <w:bCs/>
          <w:sz w:val="36"/>
          <w:szCs w:val="36"/>
        </w:rPr>
      </w:pPr>
    </w:p>
    <w:p w14:paraId="26BE07AB" w14:textId="77777777" w:rsidR="00871F24" w:rsidRDefault="00871F24" w:rsidP="00503630">
      <w:pPr>
        <w:spacing w:line="500" w:lineRule="exact"/>
        <w:rPr>
          <w:rFonts w:ascii="標楷體" w:eastAsia="標楷體" w:hAnsi="標楷體"/>
          <w:b/>
          <w:bCs/>
          <w:sz w:val="36"/>
          <w:szCs w:val="36"/>
        </w:rPr>
      </w:pPr>
    </w:p>
    <w:p w14:paraId="1B49DC85" w14:textId="77777777" w:rsidR="00871F24" w:rsidRDefault="00871F24" w:rsidP="00503630">
      <w:pPr>
        <w:spacing w:line="500" w:lineRule="exact"/>
        <w:rPr>
          <w:rFonts w:ascii="標楷體" w:eastAsia="標楷體" w:hAnsi="標楷體"/>
          <w:b/>
          <w:bCs/>
          <w:sz w:val="36"/>
          <w:szCs w:val="36"/>
        </w:rPr>
      </w:pPr>
    </w:p>
    <w:p w14:paraId="528ABCD5" w14:textId="1F914E90" w:rsidR="00AC1164" w:rsidRDefault="00871F24" w:rsidP="00AC1164">
      <w:pPr>
        <w:rPr>
          <w:rFonts w:ascii="標楷體" w:eastAsia="標楷體" w:hAnsi="標楷體"/>
          <w:b/>
          <w:bCs/>
          <w:sz w:val="36"/>
          <w:szCs w:val="36"/>
        </w:rPr>
      </w:pPr>
      <w:r>
        <w:rPr>
          <w:rFonts w:ascii="標楷體" w:eastAsia="標楷體" w:hAnsi="標楷體" w:hint="eastAsia"/>
          <w:b/>
          <w:bCs/>
          <w:sz w:val="36"/>
          <w:szCs w:val="36"/>
        </w:rPr>
        <w:lastRenderedPageBreak/>
        <w:t>考察行程照片</w:t>
      </w:r>
    </w:p>
    <w:tbl>
      <w:tblPr>
        <w:tblStyle w:val="ae"/>
        <w:tblW w:w="0" w:type="auto"/>
        <w:tblLook w:val="04A0" w:firstRow="1" w:lastRow="0" w:firstColumn="1" w:lastColumn="0" w:noHBand="0" w:noVBand="1"/>
      </w:tblPr>
      <w:tblGrid>
        <w:gridCol w:w="4713"/>
        <w:gridCol w:w="90"/>
        <w:gridCol w:w="4825"/>
      </w:tblGrid>
      <w:tr w:rsidR="00571425" w14:paraId="16EB1C94" w14:textId="77777777" w:rsidTr="00571425">
        <w:tc>
          <w:tcPr>
            <w:tcW w:w="4731" w:type="dxa"/>
          </w:tcPr>
          <w:p w14:paraId="38C14839" w14:textId="6B1DD663" w:rsidR="00871F24" w:rsidRDefault="00871F24"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72B68208" wp14:editId="52919D35">
                  <wp:extent cx="2910840" cy="2183583"/>
                  <wp:effectExtent l="0" t="0" r="3810" b="7620"/>
                  <wp:docPr id="1613743440" name="圖片 5" descr="一張含有 服裝, 女人, 足部穿著, 人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43440" name="圖片 5" descr="一張含有 服裝, 女人, 足部穿著, 人員 的圖片&#10;&#10;AI 產生的內容可能不正確。"/>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4289" cy="2193672"/>
                          </a:xfrm>
                          <a:prstGeom prst="rect">
                            <a:avLst/>
                          </a:prstGeom>
                        </pic:spPr>
                      </pic:pic>
                    </a:graphicData>
                  </a:graphic>
                </wp:inline>
              </w:drawing>
            </w:r>
          </w:p>
        </w:tc>
        <w:tc>
          <w:tcPr>
            <w:tcW w:w="4897" w:type="dxa"/>
            <w:gridSpan w:val="2"/>
          </w:tcPr>
          <w:p w14:paraId="69FC80EE" w14:textId="24BAD038" w:rsidR="00871F24" w:rsidRDefault="00871F24" w:rsidP="00AC1164">
            <w:pPr>
              <w:rPr>
                <w:rFonts w:ascii="標楷體" w:eastAsia="標楷體" w:hAnsi="標楷體"/>
                <w:b/>
                <w:bCs/>
                <w:sz w:val="36"/>
                <w:szCs w:val="36"/>
              </w:rPr>
            </w:pPr>
            <w:r>
              <w:rPr>
                <w:noProof/>
              </w:rPr>
              <w:drawing>
                <wp:inline distT="0" distB="0" distL="0" distR="0" wp14:anchorId="2DD2AE6A" wp14:editId="3C4C34C7">
                  <wp:extent cx="2901950" cy="2103120"/>
                  <wp:effectExtent l="0" t="0" r="0" b="0"/>
                  <wp:docPr id="1" name="圖片 1" descr="人氣最旺！曼谷四面佛參拜攻略| 遠見雜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人氣最旺！曼谷四面佛參拜攻略| 遠見雜誌"/>
                          <pic:cNvPicPr>
                            <a:picLocks noChangeAspect="1" noChangeArrowheads="1"/>
                          </pic:cNvPicPr>
                        </pic:nvPicPr>
                        <pic:blipFill rotWithShape="1">
                          <a:blip r:embed="rId8">
                            <a:extLst>
                              <a:ext uri="{28A0092B-C50C-407E-A947-70E740481C1C}">
                                <a14:useLocalDpi xmlns:a14="http://schemas.microsoft.com/office/drawing/2010/main" val="0"/>
                              </a:ext>
                            </a:extLst>
                          </a:blip>
                          <a:srcRect t="8317" r="3320" b="12079"/>
                          <a:stretch/>
                        </pic:blipFill>
                        <pic:spPr bwMode="auto">
                          <a:xfrm>
                            <a:off x="0" y="0"/>
                            <a:ext cx="2919392" cy="21157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1425" w14:paraId="382CFACD" w14:textId="77777777" w:rsidTr="00571425">
        <w:tc>
          <w:tcPr>
            <w:tcW w:w="4731" w:type="dxa"/>
          </w:tcPr>
          <w:p w14:paraId="54B425BE" w14:textId="69623EA0" w:rsidR="00871F24" w:rsidRDefault="004564FE"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790968DF" wp14:editId="0D62589D">
                  <wp:extent cx="2880360" cy="2160718"/>
                  <wp:effectExtent l="0" t="0" r="0" b="0"/>
                  <wp:docPr id="1981364135" name="圖片 6" descr="一張含有 服裝, 人員, 場景, 男人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64135" name="圖片 6" descr="一張含有 服裝, 人員, 場景, 男人 的圖片&#10;&#10;AI 產生的內容可能不正確。"/>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7725" cy="2173745"/>
                          </a:xfrm>
                          <a:prstGeom prst="rect">
                            <a:avLst/>
                          </a:prstGeom>
                        </pic:spPr>
                      </pic:pic>
                    </a:graphicData>
                  </a:graphic>
                </wp:inline>
              </w:drawing>
            </w:r>
          </w:p>
        </w:tc>
        <w:tc>
          <w:tcPr>
            <w:tcW w:w="4897" w:type="dxa"/>
            <w:gridSpan w:val="2"/>
          </w:tcPr>
          <w:p w14:paraId="1E18CAE8" w14:textId="7093EA3D" w:rsidR="00871F24" w:rsidRDefault="004564FE"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758E1786" wp14:editId="1C5BEB66">
                  <wp:extent cx="2811780" cy="2109273"/>
                  <wp:effectExtent l="0" t="0" r="7620" b="5715"/>
                  <wp:docPr id="607825618" name="圖片 7" descr="一張含有 天空, 建築, 戶外, 服裝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25618" name="圖片 7" descr="一張含有 天空, 建築, 戶外, 服裝 的圖片&#10;&#10;AI 產生的內容可能不正確。"/>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0623" cy="2123408"/>
                          </a:xfrm>
                          <a:prstGeom prst="rect">
                            <a:avLst/>
                          </a:prstGeom>
                        </pic:spPr>
                      </pic:pic>
                    </a:graphicData>
                  </a:graphic>
                </wp:inline>
              </w:drawing>
            </w:r>
          </w:p>
        </w:tc>
      </w:tr>
      <w:tr w:rsidR="00571425" w14:paraId="3A8935CF" w14:textId="77777777" w:rsidTr="00571425">
        <w:tc>
          <w:tcPr>
            <w:tcW w:w="4731" w:type="dxa"/>
          </w:tcPr>
          <w:p w14:paraId="309E601E" w14:textId="2C52B15B" w:rsidR="00871F24" w:rsidRDefault="00A57BBE"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7B6AB4D7" wp14:editId="13AD10EA">
                  <wp:extent cx="2915315" cy="2186940"/>
                  <wp:effectExtent l="0" t="0" r="0" b="3810"/>
                  <wp:docPr id="140556380" name="圖片 8" descr="一張含有 服裝, 戶外, 人員, 市場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6380" name="圖片 8" descr="一張含有 服裝, 戶外, 人員, 市場 的圖片&#10;&#10;AI 產生的內容可能不正確。"/>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4352" cy="2193719"/>
                          </a:xfrm>
                          <a:prstGeom prst="rect">
                            <a:avLst/>
                          </a:prstGeom>
                        </pic:spPr>
                      </pic:pic>
                    </a:graphicData>
                  </a:graphic>
                </wp:inline>
              </w:drawing>
            </w:r>
          </w:p>
        </w:tc>
        <w:tc>
          <w:tcPr>
            <w:tcW w:w="4897" w:type="dxa"/>
            <w:gridSpan w:val="2"/>
          </w:tcPr>
          <w:p w14:paraId="46DA29FA" w14:textId="0D5552ED" w:rsidR="00871F24" w:rsidRDefault="00A57BBE"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1D5B04CC" wp14:editId="2EAF3C67">
                  <wp:extent cx="3017520" cy="2263610"/>
                  <wp:effectExtent l="0" t="0" r="0" b="3810"/>
                  <wp:docPr id="1642556155" name="圖片 9" descr="一張含有 車輛, 陸上交通工具, 戶外, 足部穿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56155" name="圖片 9" descr="一張含有 車輛, 陸上交通工具, 戶外, 足部穿著 的圖片&#10;&#10;AI 產生的內容可能不正確。"/>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8125" cy="2279067"/>
                          </a:xfrm>
                          <a:prstGeom prst="rect">
                            <a:avLst/>
                          </a:prstGeom>
                        </pic:spPr>
                      </pic:pic>
                    </a:graphicData>
                  </a:graphic>
                </wp:inline>
              </w:drawing>
            </w:r>
          </w:p>
        </w:tc>
      </w:tr>
      <w:tr w:rsidR="00571425" w14:paraId="59AAF04E" w14:textId="77777777" w:rsidTr="00571425">
        <w:tc>
          <w:tcPr>
            <w:tcW w:w="4731" w:type="dxa"/>
          </w:tcPr>
          <w:p w14:paraId="3CE225CF" w14:textId="2CF4F70E" w:rsidR="00871F24" w:rsidRDefault="00A57BBE" w:rsidP="00AC1164">
            <w:pPr>
              <w:rPr>
                <w:rFonts w:ascii="標楷體" w:eastAsia="標楷體" w:hAnsi="標楷體"/>
                <w:b/>
                <w:bCs/>
                <w:sz w:val="36"/>
                <w:szCs w:val="36"/>
              </w:rPr>
            </w:pPr>
            <w:r>
              <w:rPr>
                <w:rFonts w:ascii="標楷體" w:eastAsia="標楷體" w:hAnsi="標楷體"/>
                <w:b/>
                <w:bCs/>
                <w:noProof/>
                <w:sz w:val="36"/>
                <w:szCs w:val="36"/>
              </w:rPr>
              <w:lastRenderedPageBreak/>
              <w:drawing>
                <wp:inline distT="0" distB="0" distL="0" distR="0" wp14:anchorId="4CB69652" wp14:editId="4B69A36C">
                  <wp:extent cx="2804160" cy="2103557"/>
                  <wp:effectExtent l="0" t="0" r="0" b="0"/>
                  <wp:docPr id="1455470407" name="圖片 10" descr="一張含有 足部穿著, 服裝, 人員, 戶外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70407" name="圖片 10" descr="一張含有 足部穿著, 服裝, 人員, 戶外 的圖片&#10;&#10;AI 產生的內容可能不正確。"/>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5816" cy="2112301"/>
                          </a:xfrm>
                          <a:prstGeom prst="rect">
                            <a:avLst/>
                          </a:prstGeom>
                        </pic:spPr>
                      </pic:pic>
                    </a:graphicData>
                  </a:graphic>
                </wp:inline>
              </w:drawing>
            </w:r>
          </w:p>
        </w:tc>
        <w:tc>
          <w:tcPr>
            <w:tcW w:w="4897" w:type="dxa"/>
            <w:gridSpan w:val="2"/>
          </w:tcPr>
          <w:p w14:paraId="4AD14759" w14:textId="4E119059" w:rsidR="00871F24" w:rsidRDefault="00A57BBE"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12DB95E7" wp14:editId="1B9C049C">
                  <wp:extent cx="2834640" cy="2126421"/>
                  <wp:effectExtent l="0" t="0" r="3810" b="7620"/>
                  <wp:docPr id="1013185626" name="圖片 11" descr="一張含有 戶外, 人員, 服裝, 女人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85626" name="圖片 11" descr="一張含有 戶外, 人員, 服裝, 女人 的圖片&#10;&#10;AI 產生的內容可能不正確。"/>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6307" cy="2135173"/>
                          </a:xfrm>
                          <a:prstGeom prst="rect">
                            <a:avLst/>
                          </a:prstGeom>
                        </pic:spPr>
                      </pic:pic>
                    </a:graphicData>
                  </a:graphic>
                </wp:inline>
              </w:drawing>
            </w:r>
          </w:p>
        </w:tc>
      </w:tr>
      <w:tr w:rsidR="00571425" w14:paraId="61C9160F" w14:textId="77777777" w:rsidTr="00571425">
        <w:tc>
          <w:tcPr>
            <w:tcW w:w="4731" w:type="dxa"/>
          </w:tcPr>
          <w:p w14:paraId="0DD1CB69" w14:textId="7CAD579F" w:rsidR="00871F24" w:rsidRDefault="00A57BBE"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21076A9F" wp14:editId="755D6942">
                  <wp:extent cx="2895600" cy="2172150"/>
                  <wp:effectExtent l="0" t="0" r="0" b="0"/>
                  <wp:docPr id="1780074929" name="圖片 12" descr="一張含有 戶外, 服裝, 垃圾桶, 人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74929" name="圖片 12" descr="一張含有 戶外, 服裝, 垃圾桶, 人員 的圖片&#10;&#10;AI 產生的內容可能不正確。"/>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3804" cy="2178304"/>
                          </a:xfrm>
                          <a:prstGeom prst="rect">
                            <a:avLst/>
                          </a:prstGeom>
                        </pic:spPr>
                      </pic:pic>
                    </a:graphicData>
                  </a:graphic>
                </wp:inline>
              </w:drawing>
            </w:r>
          </w:p>
        </w:tc>
        <w:tc>
          <w:tcPr>
            <w:tcW w:w="4897" w:type="dxa"/>
            <w:gridSpan w:val="2"/>
          </w:tcPr>
          <w:p w14:paraId="44754446" w14:textId="1F0DB4E4" w:rsidR="00871F24" w:rsidRDefault="00A57BBE"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6BE1502A" wp14:editId="24B2AB2B">
                  <wp:extent cx="2827020" cy="2120705"/>
                  <wp:effectExtent l="0" t="0" r="0" b="0"/>
                  <wp:docPr id="69476344" name="圖片 13" descr="一張含有 戶外, 天空, 建築, 場景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6344" name="圖片 13" descr="一張含有 戶外, 天空, 建築, 場景 的圖片&#10;&#10;AI 產生的內容可能不正確。"/>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4177" cy="2133576"/>
                          </a:xfrm>
                          <a:prstGeom prst="rect">
                            <a:avLst/>
                          </a:prstGeom>
                        </pic:spPr>
                      </pic:pic>
                    </a:graphicData>
                  </a:graphic>
                </wp:inline>
              </w:drawing>
            </w:r>
          </w:p>
        </w:tc>
      </w:tr>
      <w:tr w:rsidR="00571425" w14:paraId="2CDA510E" w14:textId="77777777" w:rsidTr="00571425">
        <w:trPr>
          <w:trHeight w:val="720"/>
        </w:trPr>
        <w:tc>
          <w:tcPr>
            <w:tcW w:w="4818" w:type="dxa"/>
            <w:gridSpan w:val="2"/>
          </w:tcPr>
          <w:p w14:paraId="2DDC6B39" w14:textId="18C73731" w:rsidR="00A57BBE" w:rsidRDefault="00571425"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2D9D24EC" wp14:editId="45351462">
                  <wp:extent cx="2797175" cy="3596640"/>
                  <wp:effectExtent l="0" t="0" r="3175" b="3810"/>
                  <wp:docPr id="1365169955" name="圖片 14" descr="一張含有 服裝, 戶外, 天空, 人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69955" name="圖片 14" descr="一張含有 服裝, 戶外, 天空, 人員 的圖片&#10;&#10;AI 產生的內容可能不正確。"/>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3994" cy="3669699"/>
                          </a:xfrm>
                          <a:prstGeom prst="rect">
                            <a:avLst/>
                          </a:prstGeom>
                        </pic:spPr>
                      </pic:pic>
                    </a:graphicData>
                  </a:graphic>
                </wp:inline>
              </w:drawing>
            </w:r>
          </w:p>
        </w:tc>
        <w:tc>
          <w:tcPr>
            <w:tcW w:w="4810" w:type="dxa"/>
          </w:tcPr>
          <w:p w14:paraId="7C0A292B" w14:textId="7FBE7AFD" w:rsidR="00A57BBE" w:rsidRDefault="00571425"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498146D4" wp14:editId="2A8ED95A">
                  <wp:extent cx="2827020" cy="3605530"/>
                  <wp:effectExtent l="0" t="0" r="0" b="0"/>
                  <wp:docPr id="1692033751" name="圖片 15" descr="一張含有 戶外, 天空, 人員, 服裝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33751" name="圖片 15" descr="一張含有 戶外, 天空, 人員, 服裝 的圖片&#10;&#10;AI 產生的內容可能不正確。"/>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9837" cy="3621877"/>
                          </a:xfrm>
                          <a:prstGeom prst="rect">
                            <a:avLst/>
                          </a:prstGeom>
                        </pic:spPr>
                      </pic:pic>
                    </a:graphicData>
                  </a:graphic>
                </wp:inline>
              </w:drawing>
            </w:r>
          </w:p>
        </w:tc>
      </w:tr>
      <w:tr w:rsidR="00571425" w14:paraId="1CC779E4" w14:textId="77777777" w:rsidTr="00571425">
        <w:trPr>
          <w:trHeight w:val="720"/>
        </w:trPr>
        <w:tc>
          <w:tcPr>
            <w:tcW w:w="4818" w:type="dxa"/>
            <w:gridSpan w:val="2"/>
          </w:tcPr>
          <w:p w14:paraId="4E64586E" w14:textId="4623DE3A" w:rsidR="00A57BBE" w:rsidRDefault="00571425" w:rsidP="00AC1164">
            <w:pPr>
              <w:rPr>
                <w:rFonts w:ascii="標楷體" w:eastAsia="標楷體" w:hAnsi="標楷體"/>
                <w:b/>
                <w:bCs/>
                <w:sz w:val="36"/>
                <w:szCs w:val="36"/>
              </w:rPr>
            </w:pPr>
            <w:r>
              <w:rPr>
                <w:rFonts w:ascii="標楷體" w:eastAsia="標楷體" w:hAnsi="標楷體"/>
                <w:b/>
                <w:bCs/>
                <w:noProof/>
                <w:sz w:val="36"/>
                <w:szCs w:val="36"/>
              </w:rPr>
              <w:lastRenderedPageBreak/>
              <w:drawing>
                <wp:inline distT="0" distB="0" distL="0" distR="0" wp14:anchorId="69113E65" wp14:editId="235C64AC">
                  <wp:extent cx="2933700" cy="2200733"/>
                  <wp:effectExtent l="0" t="0" r="0" b="9525"/>
                  <wp:docPr id="1880566077" name="圖片 16" descr="一張含有 室內, 食物, 瓶子, 料理台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66077" name="圖片 16" descr="一張含有 室內, 食物, 瓶子, 料理台 的圖片&#10;&#10;AI 產生的內容可能不正確。"/>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9552" cy="2212624"/>
                          </a:xfrm>
                          <a:prstGeom prst="rect">
                            <a:avLst/>
                          </a:prstGeom>
                        </pic:spPr>
                      </pic:pic>
                    </a:graphicData>
                  </a:graphic>
                </wp:inline>
              </w:drawing>
            </w:r>
          </w:p>
        </w:tc>
        <w:tc>
          <w:tcPr>
            <w:tcW w:w="4810" w:type="dxa"/>
          </w:tcPr>
          <w:p w14:paraId="7AA165B3" w14:textId="55CEC957" w:rsidR="00A57BBE" w:rsidRDefault="00571425"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790EE3F2" wp14:editId="43A5FB1F">
                  <wp:extent cx="2918460" cy="3368040"/>
                  <wp:effectExtent l="0" t="0" r="0" b="3810"/>
                  <wp:docPr id="1221586470" name="圖片 17" descr="一張含有 天空, 戶外, 建築, 宗教場所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86470" name="圖片 17" descr="一張含有 天空, 戶外, 建築, 宗教場所 的圖片&#10;&#10;AI 產生的內容可能不正確。"/>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2984" cy="3373261"/>
                          </a:xfrm>
                          <a:prstGeom prst="rect">
                            <a:avLst/>
                          </a:prstGeom>
                        </pic:spPr>
                      </pic:pic>
                    </a:graphicData>
                  </a:graphic>
                </wp:inline>
              </w:drawing>
            </w:r>
          </w:p>
        </w:tc>
      </w:tr>
      <w:tr w:rsidR="00571425" w14:paraId="2D2516AA" w14:textId="77777777" w:rsidTr="00571425">
        <w:trPr>
          <w:trHeight w:val="720"/>
        </w:trPr>
        <w:tc>
          <w:tcPr>
            <w:tcW w:w="4818" w:type="dxa"/>
            <w:gridSpan w:val="2"/>
          </w:tcPr>
          <w:p w14:paraId="2B9BEF07" w14:textId="3F17F639" w:rsidR="00A57BBE" w:rsidRDefault="00571425"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154DB1B1" wp14:editId="265DACD1">
                  <wp:extent cx="2865120" cy="2149286"/>
                  <wp:effectExtent l="0" t="0" r="0" b="3810"/>
                  <wp:docPr id="2013878163" name="圖片 18" descr="一張含有 戶外, 水, 建築, 湖泊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78163" name="圖片 18" descr="一張含有 戶外, 水, 建築, 湖泊 的圖片&#10;&#10;AI 產生的內容可能不正確。"/>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5000" cy="2156698"/>
                          </a:xfrm>
                          <a:prstGeom prst="rect">
                            <a:avLst/>
                          </a:prstGeom>
                        </pic:spPr>
                      </pic:pic>
                    </a:graphicData>
                  </a:graphic>
                </wp:inline>
              </w:drawing>
            </w:r>
          </w:p>
        </w:tc>
        <w:tc>
          <w:tcPr>
            <w:tcW w:w="4810" w:type="dxa"/>
          </w:tcPr>
          <w:p w14:paraId="182DB929" w14:textId="33E74584" w:rsidR="00A57BBE" w:rsidRDefault="00571425"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4A62B7E3" wp14:editId="71996FA9">
                  <wp:extent cx="2933700" cy="2200732"/>
                  <wp:effectExtent l="0" t="0" r="0" b="9525"/>
                  <wp:docPr id="1556817213" name="圖片 19" descr="一張含有 服裝, 人員, 資料表, 植物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17213" name="圖片 19" descr="一張含有 服裝, 人員, 資料表, 植物 的圖片&#10;&#10;AI 產生的內容可能不正確。"/>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0925" cy="2213654"/>
                          </a:xfrm>
                          <a:prstGeom prst="rect">
                            <a:avLst/>
                          </a:prstGeom>
                        </pic:spPr>
                      </pic:pic>
                    </a:graphicData>
                  </a:graphic>
                </wp:inline>
              </w:drawing>
            </w:r>
          </w:p>
        </w:tc>
      </w:tr>
      <w:tr w:rsidR="00571425" w14:paraId="3C9C8F9A" w14:textId="77777777" w:rsidTr="00571425">
        <w:trPr>
          <w:trHeight w:val="720"/>
        </w:trPr>
        <w:tc>
          <w:tcPr>
            <w:tcW w:w="4818" w:type="dxa"/>
            <w:gridSpan w:val="2"/>
          </w:tcPr>
          <w:p w14:paraId="02E33727" w14:textId="3A2930B5" w:rsidR="00A57BBE" w:rsidRDefault="00571425"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593E5D61" wp14:editId="28CA3D2B">
                  <wp:extent cx="2918460" cy="2189298"/>
                  <wp:effectExtent l="0" t="0" r="0" b="1905"/>
                  <wp:docPr id="944155243" name="圖片 21" descr="一張含有 水, 服裝, 人員, 戶外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55243" name="圖片 21" descr="一張含有 水, 服裝, 人員, 戶外 的圖片&#10;&#10;AI 產生的內容可能不正確。"/>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6304" cy="2202684"/>
                          </a:xfrm>
                          <a:prstGeom prst="rect">
                            <a:avLst/>
                          </a:prstGeom>
                        </pic:spPr>
                      </pic:pic>
                    </a:graphicData>
                  </a:graphic>
                </wp:inline>
              </w:drawing>
            </w:r>
          </w:p>
        </w:tc>
        <w:tc>
          <w:tcPr>
            <w:tcW w:w="4810" w:type="dxa"/>
          </w:tcPr>
          <w:p w14:paraId="61C779E7" w14:textId="3C1F0090" w:rsidR="00A57BBE" w:rsidRDefault="00571425"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0C65719A" wp14:editId="5821EE92">
                  <wp:extent cx="2948940" cy="2212163"/>
                  <wp:effectExtent l="0" t="0" r="3810" b="0"/>
                  <wp:docPr id="990387037" name="圖片 22" descr="一張含有 戶外, 天空, 雲, 水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87037" name="圖片 22" descr="一張含有 戶外, 天空, 雲, 水 的圖片&#10;&#10;AI 產生的內容可能不正確。"/>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1863" cy="2221857"/>
                          </a:xfrm>
                          <a:prstGeom prst="rect">
                            <a:avLst/>
                          </a:prstGeom>
                        </pic:spPr>
                      </pic:pic>
                    </a:graphicData>
                  </a:graphic>
                </wp:inline>
              </w:drawing>
            </w:r>
          </w:p>
        </w:tc>
      </w:tr>
      <w:tr w:rsidR="00571425" w14:paraId="3227961C" w14:textId="77777777" w:rsidTr="00571425">
        <w:trPr>
          <w:trHeight w:val="720"/>
        </w:trPr>
        <w:tc>
          <w:tcPr>
            <w:tcW w:w="4818" w:type="dxa"/>
            <w:gridSpan w:val="2"/>
          </w:tcPr>
          <w:p w14:paraId="5D3DDB03" w14:textId="1D390560" w:rsidR="00A57BBE" w:rsidRDefault="00571425" w:rsidP="00AC1164">
            <w:pPr>
              <w:rPr>
                <w:rFonts w:ascii="標楷體" w:eastAsia="標楷體" w:hAnsi="標楷體"/>
                <w:b/>
                <w:bCs/>
                <w:sz w:val="36"/>
                <w:szCs w:val="36"/>
              </w:rPr>
            </w:pPr>
            <w:r>
              <w:rPr>
                <w:rFonts w:ascii="標楷體" w:eastAsia="標楷體" w:hAnsi="標楷體"/>
                <w:b/>
                <w:bCs/>
                <w:noProof/>
                <w:sz w:val="36"/>
                <w:szCs w:val="36"/>
              </w:rPr>
              <w:lastRenderedPageBreak/>
              <w:drawing>
                <wp:inline distT="0" distB="0" distL="0" distR="0" wp14:anchorId="2F8FE52E" wp14:editId="012734D1">
                  <wp:extent cx="2971800" cy="2229312"/>
                  <wp:effectExtent l="0" t="0" r="0" b="0"/>
                  <wp:docPr id="418320579" name="圖片 23" descr="一張含有 服裝, 足部穿著, 人員, 人民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20579" name="圖片 23" descr="一張含有 服裝, 足部穿著, 人員, 人民 的圖片&#10;&#10;AI 產生的內容可能不正確。"/>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0045" cy="2242999"/>
                          </a:xfrm>
                          <a:prstGeom prst="rect">
                            <a:avLst/>
                          </a:prstGeom>
                        </pic:spPr>
                      </pic:pic>
                    </a:graphicData>
                  </a:graphic>
                </wp:inline>
              </w:drawing>
            </w:r>
          </w:p>
        </w:tc>
        <w:tc>
          <w:tcPr>
            <w:tcW w:w="4810" w:type="dxa"/>
          </w:tcPr>
          <w:p w14:paraId="2907FAA7" w14:textId="140FF184" w:rsidR="00A57BBE" w:rsidRDefault="00571425"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42B11C5C" wp14:editId="1AC48B78">
                  <wp:extent cx="2903220" cy="2177867"/>
                  <wp:effectExtent l="0" t="0" r="0" b="0"/>
                  <wp:docPr id="1021519164" name="圖片 24" descr="一張含有 服裝, 人員, 人的臉孔, 男人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19164" name="圖片 24" descr="一張含有 服裝, 人員, 人的臉孔, 男人 的圖片&#10;&#10;AI 產生的內容可能不正確。"/>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1637" cy="2191683"/>
                          </a:xfrm>
                          <a:prstGeom prst="rect">
                            <a:avLst/>
                          </a:prstGeom>
                        </pic:spPr>
                      </pic:pic>
                    </a:graphicData>
                  </a:graphic>
                </wp:inline>
              </w:drawing>
            </w:r>
          </w:p>
        </w:tc>
      </w:tr>
      <w:tr w:rsidR="00571425" w14:paraId="2B948B4B" w14:textId="77777777" w:rsidTr="00571425">
        <w:trPr>
          <w:trHeight w:val="720"/>
        </w:trPr>
        <w:tc>
          <w:tcPr>
            <w:tcW w:w="4818" w:type="dxa"/>
            <w:gridSpan w:val="2"/>
          </w:tcPr>
          <w:p w14:paraId="33B687EA" w14:textId="66CFE9E8" w:rsidR="00A57BBE" w:rsidRDefault="00571425"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514D5C98" wp14:editId="7F3476F5">
                  <wp:extent cx="2884841" cy="2164080"/>
                  <wp:effectExtent l="0" t="0" r="0" b="7620"/>
                  <wp:docPr id="897959613" name="圖片 26" descr="一張含有 服裝, 人員, 天空, 戶外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59613" name="圖片 26" descr="一張含有 服裝, 人員, 天空, 戶外 的圖片&#10;&#10;AI 產生的內容可能不正確。"/>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4157" cy="2178570"/>
                          </a:xfrm>
                          <a:prstGeom prst="rect">
                            <a:avLst/>
                          </a:prstGeom>
                        </pic:spPr>
                      </pic:pic>
                    </a:graphicData>
                  </a:graphic>
                </wp:inline>
              </w:drawing>
            </w:r>
          </w:p>
        </w:tc>
        <w:tc>
          <w:tcPr>
            <w:tcW w:w="4810" w:type="dxa"/>
          </w:tcPr>
          <w:p w14:paraId="7C88EA61" w14:textId="393F8B01" w:rsidR="00A57BBE" w:rsidRDefault="00571425" w:rsidP="00AC1164">
            <w:pPr>
              <w:rPr>
                <w:rFonts w:ascii="標楷體" w:eastAsia="標楷體" w:hAnsi="標楷體"/>
                <w:b/>
                <w:bCs/>
                <w:sz w:val="36"/>
                <w:szCs w:val="36"/>
              </w:rPr>
            </w:pPr>
            <w:r>
              <w:rPr>
                <w:rFonts w:ascii="標楷體" w:eastAsia="標楷體" w:hAnsi="標楷體"/>
                <w:b/>
                <w:bCs/>
                <w:noProof/>
                <w:sz w:val="36"/>
                <w:szCs w:val="36"/>
              </w:rPr>
              <w:drawing>
                <wp:inline distT="0" distB="0" distL="0" distR="0" wp14:anchorId="55C47370" wp14:editId="4F5B5E10">
                  <wp:extent cx="2941320" cy="2206447"/>
                  <wp:effectExtent l="0" t="0" r="0" b="3810"/>
                  <wp:docPr id="31491389" name="圖片 27" descr="一張含有 服裝, 人員, 人的臉孔, 牆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1389" name="圖片 27" descr="一張含有 服裝, 人員, 人的臉孔, 牆 的圖片&#10;&#10;AI 產生的內容可能不正確。"/>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8953" cy="2219675"/>
                          </a:xfrm>
                          <a:prstGeom prst="rect">
                            <a:avLst/>
                          </a:prstGeom>
                        </pic:spPr>
                      </pic:pic>
                    </a:graphicData>
                  </a:graphic>
                </wp:inline>
              </w:drawing>
            </w:r>
          </w:p>
        </w:tc>
      </w:tr>
    </w:tbl>
    <w:p w14:paraId="1EB809DF" w14:textId="77777777" w:rsidR="00AC1164" w:rsidRDefault="00AC1164" w:rsidP="00AC1164">
      <w:pPr>
        <w:rPr>
          <w:rFonts w:ascii="標楷體" w:eastAsia="標楷體" w:hAnsi="標楷體"/>
          <w:b/>
          <w:bCs/>
          <w:sz w:val="36"/>
          <w:szCs w:val="36"/>
        </w:rPr>
      </w:pPr>
    </w:p>
    <w:p w14:paraId="0B63B6F3" w14:textId="77777777" w:rsidR="00AC1164" w:rsidRPr="00AC1164" w:rsidRDefault="00AC1164" w:rsidP="00AC1164">
      <w:pPr>
        <w:rPr>
          <w:rFonts w:ascii="標楷體" w:eastAsia="標楷體" w:hAnsi="標楷體"/>
          <w:b/>
          <w:bCs/>
          <w:sz w:val="36"/>
          <w:szCs w:val="36"/>
        </w:rPr>
      </w:pPr>
    </w:p>
    <w:p w14:paraId="600D82BD" w14:textId="77777777" w:rsidR="004B3318" w:rsidRDefault="004B3318" w:rsidP="00E21ABE">
      <w:pPr>
        <w:rPr>
          <w:rFonts w:ascii="標楷體" w:eastAsia="標楷體" w:hAnsi="標楷體"/>
          <w:sz w:val="28"/>
          <w:szCs w:val="28"/>
        </w:rPr>
      </w:pPr>
    </w:p>
    <w:p w14:paraId="2964B929" w14:textId="77777777" w:rsidR="00571425" w:rsidRDefault="00571425" w:rsidP="00E21ABE">
      <w:pPr>
        <w:rPr>
          <w:rFonts w:ascii="標楷體" w:eastAsia="標楷體" w:hAnsi="標楷體"/>
          <w:sz w:val="28"/>
          <w:szCs w:val="28"/>
        </w:rPr>
      </w:pPr>
    </w:p>
    <w:p w14:paraId="2109C30C" w14:textId="77777777" w:rsidR="00571425" w:rsidRDefault="00571425" w:rsidP="00E21ABE">
      <w:pPr>
        <w:rPr>
          <w:rFonts w:ascii="標楷體" w:eastAsia="標楷體" w:hAnsi="標楷體"/>
          <w:sz w:val="28"/>
          <w:szCs w:val="28"/>
        </w:rPr>
      </w:pPr>
    </w:p>
    <w:p w14:paraId="3C16BCF2" w14:textId="77777777" w:rsidR="00571425" w:rsidRDefault="00571425" w:rsidP="00E21ABE">
      <w:pPr>
        <w:rPr>
          <w:rFonts w:ascii="標楷體" w:eastAsia="標楷體" w:hAnsi="標楷體"/>
          <w:sz w:val="28"/>
          <w:szCs w:val="28"/>
        </w:rPr>
      </w:pPr>
    </w:p>
    <w:p w14:paraId="76BF1358" w14:textId="77777777" w:rsidR="004B3318" w:rsidRDefault="004B3318" w:rsidP="00E21ABE">
      <w:pPr>
        <w:rPr>
          <w:rFonts w:ascii="標楷體" w:eastAsia="標楷體" w:hAnsi="標楷體"/>
          <w:sz w:val="28"/>
          <w:szCs w:val="28"/>
        </w:rPr>
      </w:pPr>
    </w:p>
    <w:p w14:paraId="4CA7BF9A" w14:textId="77777777" w:rsidR="004B3318" w:rsidRDefault="004B3318" w:rsidP="00E21ABE">
      <w:pPr>
        <w:rPr>
          <w:rFonts w:ascii="標楷體" w:eastAsia="標楷體" w:hAnsi="標楷體"/>
          <w:sz w:val="28"/>
          <w:szCs w:val="28"/>
        </w:rPr>
      </w:pPr>
    </w:p>
    <w:p w14:paraId="57C1824C" w14:textId="77777777" w:rsidR="004B3318" w:rsidRDefault="004B3318" w:rsidP="00E21ABE">
      <w:pPr>
        <w:rPr>
          <w:rFonts w:ascii="標楷體" w:eastAsia="標楷體" w:hAnsi="標楷體"/>
          <w:sz w:val="28"/>
          <w:szCs w:val="28"/>
        </w:rPr>
      </w:pPr>
    </w:p>
    <w:p w14:paraId="3D23A5C4" w14:textId="77777777" w:rsidR="008620CF" w:rsidRDefault="008620CF" w:rsidP="008620CF">
      <w:pPr>
        <w:pStyle w:val="Default"/>
        <w:rPr>
          <w:sz w:val="32"/>
          <w:szCs w:val="32"/>
        </w:rPr>
      </w:pPr>
      <w:r>
        <w:rPr>
          <w:rFonts w:hint="eastAsia"/>
          <w:sz w:val="32"/>
          <w:szCs w:val="32"/>
        </w:rPr>
        <w:lastRenderedPageBreak/>
        <w:t>心得與建議</w:t>
      </w:r>
    </w:p>
    <w:p w14:paraId="1B9B31EA" w14:textId="5C279493" w:rsidR="008620CF" w:rsidRPr="008620CF" w:rsidRDefault="008620CF" w:rsidP="008620CF">
      <w:pPr>
        <w:pStyle w:val="Default"/>
        <w:spacing w:line="500" w:lineRule="exact"/>
        <w:ind w:firstLineChars="200" w:firstLine="560"/>
        <w:rPr>
          <w:rFonts w:hAnsi="標楷體"/>
          <w:sz w:val="28"/>
          <w:szCs w:val="28"/>
        </w:rPr>
      </w:pPr>
      <w:r w:rsidRPr="008620CF">
        <w:rPr>
          <w:rFonts w:hAnsi="標楷體" w:hint="eastAsia"/>
          <w:sz w:val="28"/>
          <w:szCs w:val="28"/>
        </w:rPr>
        <w:t>本次出訪泰國曼谷、芭塔雅考察即以購物商</w:t>
      </w:r>
      <w:r>
        <w:rPr>
          <w:rFonts w:hAnsi="標楷體" w:hint="eastAsia"/>
          <w:sz w:val="28"/>
          <w:szCs w:val="28"/>
        </w:rPr>
        <w:t>圈</w:t>
      </w:r>
      <w:r w:rsidRPr="008620CF">
        <w:rPr>
          <w:rFonts w:hAnsi="標楷體" w:hint="eastAsia"/>
          <w:sz w:val="28"/>
          <w:szCs w:val="28"/>
        </w:rPr>
        <w:t>、</w:t>
      </w:r>
      <w:r>
        <w:rPr>
          <w:rFonts w:hAnsi="標楷體" w:hint="eastAsia"/>
          <w:sz w:val="28"/>
          <w:szCs w:val="28"/>
        </w:rPr>
        <w:t>特色</w:t>
      </w:r>
      <w:r w:rsidRPr="008620CF">
        <w:rPr>
          <w:rFonts w:hAnsi="標楷體" w:hint="eastAsia"/>
          <w:sz w:val="28"/>
          <w:szCs w:val="28"/>
        </w:rPr>
        <w:t>景</w:t>
      </w:r>
      <w:r>
        <w:rPr>
          <w:rFonts w:hAnsi="標楷體" w:hint="eastAsia"/>
          <w:sz w:val="28"/>
          <w:szCs w:val="28"/>
        </w:rPr>
        <w:t>點、商場市集及旅景點軟硬體建設</w:t>
      </w:r>
      <w:r w:rsidRPr="008620CF">
        <w:rPr>
          <w:rFonts w:hAnsi="標楷體" w:hint="eastAsia"/>
          <w:sz w:val="28"/>
          <w:szCs w:val="28"/>
        </w:rPr>
        <w:t>為考察重點，期望</w:t>
      </w:r>
      <w:r>
        <w:rPr>
          <w:rFonts w:hAnsi="標楷體" w:hint="eastAsia"/>
          <w:sz w:val="28"/>
          <w:szCs w:val="28"/>
        </w:rPr>
        <w:t>本鄉</w:t>
      </w:r>
      <w:r w:rsidRPr="008620CF">
        <w:rPr>
          <w:rFonts w:hAnsi="標楷體" w:hint="eastAsia"/>
          <w:sz w:val="28"/>
          <w:szCs w:val="28"/>
        </w:rPr>
        <w:t>未來能利用</w:t>
      </w:r>
      <w:r>
        <w:rPr>
          <w:rFonts w:hAnsi="標楷體" w:hint="eastAsia"/>
          <w:sz w:val="28"/>
          <w:szCs w:val="28"/>
        </w:rPr>
        <w:t>現有資源</w:t>
      </w:r>
      <w:r w:rsidRPr="008620CF">
        <w:rPr>
          <w:rFonts w:hAnsi="標楷體" w:hint="eastAsia"/>
          <w:sz w:val="28"/>
          <w:szCs w:val="28"/>
        </w:rPr>
        <w:t>升基礎建設，結合美學概念</w:t>
      </w:r>
      <w:r>
        <w:rPr>
          <w:rFonts w:hAnsi="標楷體" w:hint="eastAsia"/>
          <w:sz w:val="28"/>
          <w:szCs w:val="28"/>
        </w:rPr>
        <w:t>及旅遊觀光服務品質</w:t>
      </w:r>
      <w:r w:rsidRPr="008620CF">
        <w:rPr>
          <w:rFonts w:hAnsi="標楷體" w:hint="eastAsia"/>
          <w:sz w:val="28"/>
          <w:szCs w:val="28"/>
        </w:rPr>
        <w:t>，讓</w:t>
      </w:r>
      <w:r>
        <w:rPr>
          <w:rFonts w:hAnsi="標楷體" w:hint="eastAsia"/>
          <w:sz w:val="28"/>
          <w:szCs w:val="28"/>
        </w:rPr>
        <w:t>金峰鄉成</w:t>
      </w:r>
      <w:r w:rsidRPr="008620CF">
        <w:rPr>
          <w:rFonts w:hAnsi="標楷體" w:hint="eastAsia"/>
          <w:sz w:val="28"/>
          <w:szCs w:val="28"/>
        </w:rPr>
        <w:t>為宜人宜居的</w:t>
      </w:r>
      <w:r>
        <w:rPr>
          <w:rFonts w:hAnsi="標楷體" w:hint="eastAsia"/>
          <w:sz w:val="28"/>
          <w:szCs w:val="28"/>
        </w:rPr>
        <w:t>部落旅遊觀光的原鄉</w:t>
      </w:r>
      <w:r w:rsidR="00AC1164">
        <w:rPr>
          <w:rFonts w:hAnsi="標楷體" w:hint="eastAsia"/>
          <w:sz w:val="28"/>
          <w:szCs w:val="28"/>
        </w:rPr>
        <w:t>部落</w:t>
      </w:r>
      <w:r w:rsidRPr="008620CF">
        <w:rPr>
          <w:rFonts w:hAnsi="標楷體" w:hint="eastAsia"/>
          <w:sz w:val="28"/>
          <w:szCs w:val="28"/>
        </w:rPr>
        <w:t>。</w:t>
      </w:r>
    </w:p>
    <w:p w14:paraId="2BD68C17" w14:textId="7CEC29BC" w:rsidR="008620CF" w:rsidRPr="008620CF" w:rsidRDefault="008620CF" w:rsidP="008620CF">
      <w:pPr>
        <w:pStyle w:val="Default"/>
        <w:spacing w:line="500" w:lineRule="exact"/>
        <w:rPr>
          <w:rFonts w:hAnsi="標楷體"/>
          <w:sz w:val="28"/>
          <w:szCs w:val="28"/>
        </w:rPr>
      </w:pPr>
      <w:r w:rsidRPr="008620CF">
        <w:rPr>
          <w:rFonts w:hAnsi="標楷體" w:hint="eastAsia"/>
          <w:sz w:val="28"/>
          <w:szCs w:val="28"/>
        </w:rPr>
        <w:t>一、</w:t>
      </w:r>
      <w:r w:rsidR="000C4CE8" w:rsidRPr="000C4CE8">
        <w:rPr>
          <w:rFonts w:hAnsi="標楷體" w:hint="eastAsia"/>
          <w:b/>
          <w:bCs/>
          <w:sz w:val="28"/>
          <w:szCs w:val="28"/>
        </w:rPr>
        <w:t>官方與民間協力推動</w:t>
      </w:r>
      <w:r w:rsidR="000C4CE8">
        <w:rPr>
          <w:rFonts w:hAnsi="標楷體" w:hint="eastAsia"/>
          <w:b/>
          <w:bCs/>
          <w:sz w:val="28"/>
          <w:szCs w:val="28"/>
        </w:rPr>
        <w:t>市集</w:t>
      </w:r>
      <w:r w:rsidR="000C4CE8" w:rsidRPr="000C4CE8">
        <w:rPr>
          <w:rFonts w:hAnsi="標楷體" w:hint="eastAsia"/>
          <w:b/>
          <w:bCs/>
          <w:sz w:val="28"/>
          <w:szCs w:val="28"/>
        </w:rPr>
        <w:t>產業發展</w:t>
      </w:r>
    </w:p>
    <w:p w14:paraId="1EC4646D" w14:textId="60768B6C" w:rsidR="008620CF" w:rsidRDefault="000C4CE8" w:rsidP="000C4CE8">
      <w:pPr>
        <w:pStyle w:val="Default"/>
        <w:spacing w:line="500" w:lineRule="exact"/>
        <w:ind w:firstLineChars="200" w:firstLine="560"/>
        <w:rPr>
          <w:rFonts w:hAnsi="標楷體"/>
          <w:sz w:val="28"/>
          <w:szCs w:val="28"/>
        </w:rPr>
      </w:pPr>
      <w:r w:rsidRPr="000C4CE8">
        <w:rPr>
          <w:rFonts w:hAnsi="標楷體" w:hint="eastAsia"/>
          <w:sz w:val="28"/>
          <w:szCs w:val="28"/>
        </w:rPr>
        <w:t>泰國官方為了提昇</w:t>
      </w:r>
      <w:r>
        <w:rPr>
          <w:rFonts w:hAnsi="標楷體" w:hint="eastAsia"/>
          <w:sz w:val="28"/>
          <w:szCs w:val="28"/>
        </w:rPr>
        <w:t>觀光</w:t>
      </w:r>
      <w:r w:rsidRPr="000C4CE8">
        <w:rPr>
          <w:rFonts w:hAnsi="標楷體" w:hint="eastAsia"/>
          <w:sz w:val="28"/>
          <w:szCs w:val="28"/>
        </w:rPr>
        <w:t>產業實力，規劃設置相關機構並規劃相關的機制，引入民間資源投入</w:t>
      </w:r>
      <w:r>
        <w:rPr>
          <w:rFonts w:hAnsi="標楷體" w:hint="eastAsia"/>
          <w:sz w:val="28"/>
          <w:szCs w:val="28"/>
        </w:rPr>
        <w:t>，對於</w:t>
      </w:r>
      <w:r w:rsidRPr="000C4CE8">
        <w:rPr>
          <w:rFonts w:hAnsi="標楷體" w:hint="eastAsia"/>
          <w:sz w:val="28"/>
          <w:szCs w:val="28"/>
        </w:rPr>
        <w:t>本土</w:t>
      </w:r>
      <w:r>
        <w:rPr>
          <w:rFonts w:hAnsi="標楷體" w:hint="eastAsia"/>
          <w:sz w:val="28"/>
          <w:szCs w:val="28"/>
        </w:rPr>
        <w:t>在地業者培養其國際</w:t>
      </w:r>
      <w:r w:rsidRPr="000C4CE8">
        <w:rPr>
          <w:rFonts w:hAnsi="標楷體" w:hint="eastAsia"/>
          <w:sz w:val="28"/>
          <w:szCs w:val="28"/>
        </w:rPr>
        <w:t>能力，提昇商品價值，透過好的想法、好的通路才能有好的價值，並融入在地元素、地方的東西才能更加國際化。規劃設置的地點也與商圈的發展息息相關，創意的發源來自民間，而經濟的發展更是依循市場的自然法則運行</w:t>
      </w:r>
      <w:r>
        <w:rPr>
          <w:rFonts w:hAnsi="標楷體" w:hint="eastAsia"/>
          <w:sz w:val="28"/>
          <w:szCs w:val="28"/>
        </w:rPr>
        <w:t>。</w:t>
      </w:r>
    </w:p>
    <w:p w14:paraId="173F3173" w14:textId="79AB0E82" w:rsidR="000C4CE8" w:rsidRPr="008620CF" w:rsidRDefault="000C4CE8" w:rsidP="000C4CE8">
      <w:pPr>
        <w:pStyle w:val="Default"/>
        <w:spacing w:line="500" w:lineRule="exact"/>
        <w:ind w:firstLineChars="200" w:firstLine="560"/>
        <w:rPr>
          <w:rFonts w:hAnsi="標楷體"/>
          <w:sz w:val="28"/>
          <w:szCs w:val="28"/>
        </w:rPr>
      </w:pPr>
      <w:r w:rsidRPr="000C4CE8">
        <w:rPr>
          <w:rFonts w:hAnsi="標楷體" w:hint="eastAsia"/>
          <w:sz w:val="28"/>
          <w:szCs w:val="28"/>
        </w:rPr>
        <w:t>所以全面性的規劃與民間資源的</w:t>
      </w:r>
      <w:r>
        <w:rPr>
          <w:rFonts w:hAnsi="標楷體" w:hint="eastAsia"/>
          <w:sz w:val="28"/>
          <w:szCs w:val="28"/>
        </w:rPr>
        <w:t>協助</w:t>
      </w:r>
      <w:r w:rsidRPr="000C4CE8">
        <w:rPr>
          <w:rFonts w:hAnsi="標楷體" w:hint="eastAsia"/>
          <w:sz w:val="28"/>
          <w:szCs w:val="28"/>
        </w:rPr>
        <w:t>，皆為成為注入經濟發展的活水，亦是促成</w:t>
      </w:r>
      <w:r>
        <w:rPr>
          <w:rFonts w:hAnsi="標楷體" w:hint="eastAsia"/>
          <w:sz w:val="28"/>
          <w:szCs w:val="28"/>
        </w:rPr>
        <w:t>市集商</w:t>
      </w:r>
      <w:r w:rsidRPr="000C4CE8">
        <w:rPr>
          <w:rFonts w:hAnsi="標楷體" w:hint="eastAsia"/>
          <w:sz w:val="28"/>
          <w:szCs w:val="28"/>
        </w:rPr>
        <w:t>圈樣貌蓬勃發展的主因，將成為購物、文創、商圈共同發展之主要脈絡。</w:t>
      </w:r>
    </w:p>
    <w:p w14:paraId="6F4D665D" w14:textId="77777777" w:rsidR="008620CF" w:rsidRPr="008620CF" w:rsidRDefault="008620CF" w:rsidP="008620CF">
      <w:pPr>
        <w:pStyle w:val="Default"/>
        <w:spacing w:line="500" w:lineRule="exact"/>
        <w:rPr>
          <w:rFonts w:hAnsi="標楷體"/>
          <w:sz w:val="28"/>
          <w:szCs w:val="28"/>
        </w:rPr>
      </w:pPr>
      <w:r w:rsidRPr="008620CF">
        <w:rPr>
          <w:rFonts w:hAnsi="標楷體" w:hint="eastAsia"/>
          <w:sz w:val="28"/>
          <w:szCs w:val="28"/>
        </w:rPr>
        <w:t>二、文化與創意無限發展的可能</w:t>
      </w:r>
    </w:p>
    <w:p w14:paraId="270C7DDC" w14:textId="6A5A233C" w:rsidR="008620CF" w:rsidRPr="008620CF" w:rsidRDefault="008620CF" w:rsidP="000C4CE8">
      <w:pPr>
        <w:pStyle w:val="Default"/>
        <w:spacing w:line="500" w:lineRule="exact"/>
        <w:ind w:firstLineChars="200" w:firstLine="560"/>
        <w:rPr>
          <w:rFonts w:hAnsi="標楷體" w:cstheme="minorBidi"/>
          <w:color w:val="auto"/>
          <w:sz w:val="28"/>
          <w:szCs w:val="28"/>
        </w:rPr>
      </w:pPr>
      <w:r w:rsidRPr="008620CF">
        <w:rPr>
          <w:rFonts w:hAnsi="標楷體" w:hint="eastAsia"/>
          <w:sz w:val="28"/>
          <w:szCs w:val="28"/>
        </w:rPr>
        <w:t>本次在喬德夜市參觀過程中發現泰國的市集規劃整齊劃一，且位置處於交通便利之地，除此之外善加利用愛迪生燈泡營造出濃濃的儀式感，攤販的擺設也都有各自的特</w:t>
      </w:r>
      <w:r w:rsidRPr="008620CF">
        <w:rPr>
          <w:rFonts w:hAnsi="標楷體" w:cstheme="minorBidi"/>
          <w:color w:val="auto"/>
          <w:sz w:val="28"/>
          <w:szCs w:val="28"/>
        </w:rPr>
        <w:t>色，展現出各項商品獨特的風貌。另在芭達雅參觀海灘與觀光景點的結合規劃，這個地方運用了天然的海灘以及地理的高度差，成功了打造出眺望海岸的絕佳的視野以及空間，保留了當地的天然樣態，以最簡單的座椅、陽傘營造出輕鬆感。這些可引領本所未來在規畫市集時要將氛圍感的規劃納入，本所目前正在對</w:t>
      </w:r>
      <w:r w:rsidR="000C4CE8">
        <w:rPr>
          <w:rFonts w:hAnsi="標楷體" w:cstheme="minorBidi" w:hint="eastAsia"/>
          <w:color w:val="auto"/>
          <w:sz w:val="28"/>
          <w:szCs w:val="28"/>
        </w:rPr>
        <w:t>鄉內</w:t>
      </w:r>
      <w:r w:rsidRPr="008620CF">
        <w:rPr>
          <w:rFonts w:hAnsi="標楷體" w:cstheme="minorBidi"/>
          <w:color w:val="auto"/>
          <w:sz w:val="28"/>
          <w:szCs w:val="28"/>
        </w:rPr>
        <w:t>的在地店家、小農、青創進行扶植，未來倘持續扶持該活動，可以在</w:t>
      </w:r>
      <w:r w:rsidR="000C4CE8">
        <w:rPr>
          <w:rFonts w:hAnsi="標楷體" w:cstheme="minorBidi" w:hint="eastAsia"/>
          <w:color w:val="auto"/>
          <w:sz w:val="28"/>
          <w:szCs w:val="28"/>
        </w:rPr>
        <w:t>東64及東66線上</w:t>
      </w:r>
      <w:r w:rsidRPr="008620CF">
        <w:rPr>
          <w:rFonts w:hAnsi="標楷體" w:cstheme="minorBidi"/>
          <w:color w:val="auto"/>
          <w:sz w:val="28"/>
          <w:szCs w:val="28"/>
        </w:rPr>
        <w:t>規劃市集的常駐計畫</w:t>
      </w:r>
      <w:r w:rsidR="000C4CE8">
        <w:rPr>
          <w:rFonts w:hAnsi="標楷體" w:cstheme="minorBidi" w:hint="eastAsia"/>
          <w:color w:val="auto"/>
          <w:sz w:val="28"/>
          <w:szCs w:val="28"/>
        </w:rPr>
        <w:t>。</w:t>
      </w:r>
    </w:p>
    <w:p w14:paraId="254515C0" w14:textId="0F4D2F63" w:rsidR="008620CF" w:rsidRPr="008620CF" w:rsidRDefault="008620CF" w:rsidP="008620CF">
      <w:pPr>
        <w:pStyle w:val="Default"/>
        <w:spacing w:line="500" w:lineRule="exact"/>
        <w:rPr>
          <w:rFonts w:hAnsi="標楷體" w:cstheme="minorBidi"/>
          <w:color w:val="auto"/>
          <w:sz w:val="28"/>
          <w:szCs w:val="28"/>
        </w:rPr>
      </w:pPr>
      <w:r w:rsidRPr="008620CF">
        <w:rPr>
          <w:rFonts w:hAnsi="標楷體" w:cstheme="minorBidi"/>
          <w:color w:val="auto"/>
          <w:sz w:val="28"/>
          <w:szCs w:val="28"/>
        </w:rPr>
        <w:t>三、</w:t>
      </w:r>
      <w:r w:rsidR="00BB47D0" w:rsidRPr="00BB47D0">
        <w:rPr>
          <w:rFonts w:hAnsi="標楷體" w:cstheme="minorBidi" w:hint="eastAsia"/>
          <w:color w:val="auto"/>
          <w:sz w:val="28"/>
          <w:szCs w:val="28"/>
        </w:rPr>
        <w:t>多元並存</w:t>
      </w:r>
      <w:r w:rsidR="00BB47D0">
        <w:rPr>
          <w:rFonts w:hAnsi="標楷體" w:cstheme="minorBidi" w:hint="eastAsia"/>
          <w:color w:val="auto"/>
          <w:sz w:val="28"/>
          <w:szCs w:val="28"/>
        </w:rPr>
        <w:t>讓市集</w:t>
      </w:r>
      <w:r w:rsidR="00BB47D0" w:rsidRPr="00BB47D0">
        <w:rPr>
          <w:rFonts w:hAnsi="標楷體" w:cstheme="minorBidi" w:hint="eastAsia"/>
          <w:color w:val="auto"/>
          <w:sz w:val="28"/>
          <w:szCs w:val="28"/>
        </w:rPr>
        <w:t>產業蓬勃發展</w:t>
      </w:r>
    </w:p>
    <w:p w14:paraId="141011D4" w14:textId="3B6601EF" w:rsidR="008620CF" w:rsidRDefault="00BB47D0" w:rsidP="00BB47D0">
      <w:pPr>
        <w:spacing w:line="500" w:lineRule="exact"/>
        <w:ind w:firstLineChars="200" w:firstLine="560"/>
        <w:rPr>
          <w:rFonts w:ascii="標楷體" w:eastAsia="標楷體" w:hAnsi="標楷體"/>
          <w:sz w:val="28"/>
          <w:szCs w:val="28"/>
        </w:rPr>
      </w:pPr>
      <w:r w:rsidRPr="00BB47D0">
        <w:rPr>
          <w:rFonts w:ascii="標楷體" w:eastAsia="標楷體" w:hAnsi="標楷體" w:hint="eastAsia"/>
          <w:sz w:val="28"/>
          <w:szCs w:val="28"/>
        </w:rPr>
        <w:t>經過本次的參訪，泰國曼谷的商圈有著吸引觀光客一逛再逛的吸引力，並且會讓逛過的人，會有想要一有機會就要去曼谷消費的念頭，這樣吸引消費者回流的能力，絕對是</w:t>
      </w:r>
      <w:r>
        <w:rPr>
          <w:rFonts w:ascii="標楷體" w:eastAsia="標楷體" w:hAnsi="標楷體" w:hint="eastAsia"/>
          <w:sz w:val="28"/>
          <w:szCs w:val="28"/>
        </w:rPr>
        <w:t>本鄉建立市集</w:t>
      </w:r>
      <w:r w:rsidRPr="00BB47D0">
        <w:rPr>
          <w:rFonts w:ascii="標楷體" w:eastAsia="標楷體" w:hAnsi="標楷體" w:hint="eastAsia"/>
          <w:sz w:val="28"/>
          <w:szCs w:val="28"/>
        </w:rPr>
        <w:t>可以好好學習的部分。</w:t>
      </w:r>
    </w:p>
    <w:p w14:paraId="39EC6AB7" w14:textId="4712C70B" w:rsidR="00E21ABE" w:rsidRPr="00E21ABE" w:rsidRDefault="00BB47D0" w:rsidP="00BB47D0">
      <w:pPr>
        <w:spacing w:line="500" w:lineRule="exact"/>
        <w:ind w:firstLineChars="200" w:firstLine="560"/>
        <w:rPr>
          <w:rFonts w:ascii="標楷體" w:eastAsia="標楷體" w:hAnsi="標楷體"/>
          <w:sz w:val="36"/>
          <w:szCs w:val="36"/>
        </w:rPr>
      </w:pPr>
      <w:r w:rsidRPr="00BB47D0">
        <w:rPr>
          <w:rFonts w:ascii="標楷體" w:eastAsia="標楷體" w:hAnsi="標楷體" w:hint="eastAsia"/>
          <w:sz w:val="28"/>
          <w:szCs w:val="28"/>
        </w:rPr>
        <w:lastRenderedPageBreak/>
        <w:t>綜合觀察本次參訪的商圈，從</w:t>
      </w:r>
      <w:r>
        <w:rPr>
          <w:rFonts w:ascii="標楷體" w:eastAsia="標楷體" w:hAnsi="標楷體" w:hint="eastAsia"/>
          <w:sz w:val="28"/>
          <w:szCs w:val="28"/>
        </w:rPr>
        <w:t>BIG C、喬德夜市、曼谷水門市場及四方水上市場，這些</w:t>
      </w:r>
      <w:r w:rsidRPr="00BB47D0">
        <w:rPr>
          <w:rFonts w:ascii="標楷體" w:eastAsia="標楷體" w:hAnsi="標楷體" w:hint="eastAsia"/>
          <w:sz w:val="28"/>
          <w:szCs w:val="28"/>
        </w:rPr>
        <w:t>商圈的多元與有趣，成為聚客的關鍵因素，多元並存的現象包括：商圈業種的多元並存，同樣的商圈，綜合所有吃、買、玩、住的店家，滿足消費者一次購足的樂趣，其次，店家經營的規模大小兼具，大型精品購物中心與青少年流行雜貨廣場同時並存，吸引不同族群的客源，同時也將商圈的客群階層補足，為商圈健全發展的重要基礎。</w:t>
      </w:r>
    </w:p>
    <w:sectPr w:rsidR="00E21ABE" w:rsidRPr="00E21ABE" w:rsidSect="00605903">
      <w:footerReference w:type="default" r:id="rId29"/>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B6861" w14:textId="77777777" w:rsidR="00390FAF" w:rsidRDefault="00390FAF" w:rsidP="00390FAF">
      <w:r>
        <w:separator/>
      </w:r>
    </w:p>
  </w:endnote>
  <w:endnote w:type="continuationSeparator" w:id="0">
    <w:p w14:paraId="3ED704C7" w14:textId="77777777" w:rsidR="00390FAF" w:rsidRDefault="00390FAF" w:rsidP="00390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標楷體">
    <w:altName w:val="標楷體"/>
    <w:panose1 w:val="03000509000000000000"/>
    <w:charset w:val="88"/>
    <w:family w:val="script"/>
    <w:pitch w:val="fixed"/>
    <w:sig w:usb0="00000003" w:usb1="080E0000" w:usb2="00000016" w:usb3="00000000" w:csb0="001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9365928"/>
      <w:docPartObj>
        <w:docPartGallery w:val="Page Numbers (Bottom of Page)"/>
        <w:docPartUnique/>
      </w:docPartObj>
    </w:sdtPr>
    <w:sdtEndPr/>
    <w:sdtContent>
      <w:p w14:paraId="0EDA3529" w14:textId="570FC064" w:rsidR="00390FAF" w:rsidRDefault="00390FAF">
        <w:pPr>
          <w:pStyle w:val="af1"/>
          <w:jc w:val="center"/>
        </w:pPr>
        <w:r>
          <w:fldChar w:fldCharType="begin"/>
        </w:r>
        <w:r>
          <w:instrText>PAGE   \* MERGEFORMAT</w:instrText>
        </w:r>
        <w:r>
          <w:fldChar w:fldCharType="separate"/>
        </w:r>
        <w:r>
          <w:rPr>
            <w:lang w:val="zh-TW"/>
          </w:rPr>
          <w:t>2</w:t>
        </w:r>
        <w:r>
          <w:fldChar w:fldCharType="end"/>
        </w:r>
      </w:p>
    </w:sdtContent>
  </w:sdt>
  <w:p w14:paraId="35E4B4F8" w14:textId="77777777" w:rsidR="00390FAF" w:rsidRDefault="00390FA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1F0B7" w14:textId="77777777" w:rsidR="00390FAF" w:rsidRDefault="00390FAF" w:rsidP="00390FAF">
      <w:r>
        <w:separator/>
      </w:r>
    </w:p>
  </w:footnote>
  <w:footnote w:type="continuationSeparator" w:id="0">
    <w:p w14:paraId="3BC83403" w14:textId="77777777" w:rsidR="00390FAF" w:rsidRDefault="00390FAF" w:rsidP="00390F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E0D49"/>
    <w:multiLevelType w:val="hybridMultilevel"/>
    <w:tmpl w:val="D7EE811C"/>
    <w:lvl w:ilvl="0" w:tplc="FA4282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DC65BE"/>
    <w:multiLevelType w:val="hybridMultilevel"/>
    <w:tmpl w:val="0C90506A"/>
    <w:lvl w:ilvl="0" w:tplc="62B8A1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9860C8E"/>
    <w:multiLevelType w:val="hybridMultilevel"/>
    <w:tmpl w:val="CCFA21E2"/>
    <w:lvl w:ilvl="0" w:tplc="29EEF0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08824C3"/>
    <w:multiLevelType w:val="hybridMultilevel"/>
    <w:tmpl w:val="301E75E4"/>
    <w:lvl w:ilvl="0" w:tplc="580408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0954F35"/>
    <w:multiLevelType w:val="hybridMultilevel"/>
    <w:tmpl w:val="A66608E0"/>
    <w:lvl w:ilvl="0" w:tplc="11C073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974136399">
    <w:abstractNumId w:val="3"/>
  </w:num>
  <w:num w:numId="2" w16cid:durableId="649670695">
    <w:abstractNumId w:val="0"/>
  </w:num>
  <w:num w:numId="3" w16cid:durableId="992217346">
    <w:abstractNumId w:val="1"/>
  </w:num>
  <w:num w:numId="4" w16cid:durableId="1534541491">
    <w:abstractNumId w:val="2"/>
  </w:num>
  <w:num w:numId="5" w16cid:durableId="2003579626">
    <w:abstractNumId w:val="4"/>
  </w:num>
  <w:num w:numId="6" w16cid:durableId="6336078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47880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28708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87001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897967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ABE"/>
    <w:rsid w:val="00032DA7"/>
    <w:rsid w:val="000532BD"/>
    <w:rsid w:val="000C4CE8"/>
    <w:rsid w:val="002D2555"/>
    <w:rsid w:val="002D67EC"/>
    <w:rsid w:val="002E42BB"/>
    <w:rsid w:val="00390FAF"/>
    <w:rsid w:val="003F49CA"/>
    <w:rsid w:val="004564FE"/>
    <w:rsid w:val="004B3318"/>
    <w:rsid w:val="00503630"/>
    <w:rsid w:val="00571425"/>
    <w:rsid w:val="005B03D4"/>
    <w:rsid w:val="005B52C1"/>
    <w:rsid w:val="00605903"/>
    <w:rsid w:val="00637FBF"/>
    <w:rsid w:val="006C3C62"/>
    <w:rsid w:val="007A3CF2"/>
    <w:rsid w:val="008620CF"/>
    <w:rsid w:val="00871F24"/>
    <w:rsid w:val="009039B9"/>
    <w:rsid w:val="009D1AA1"/>
    <w:rsid w:val="00A57BBE"/>
    <w:rsid w:val="00A91293"/>
    <w:rsid w:val="00A94C0E"/>
    <w:rsid w:val="00AC1164"/>
    <w:rsid w:val="00B3574A"/>
    <w:rsid w:val="00BB47D0"/>
    <w:rsid w:val="00DF037F"/>
    <w:rsid w:val="00E21ABE"/>
    <w:rsid w:val="00EB3633"/>
    <w:rsid w:val="00F6096B"/>
    <w:rsid w:val="00FA5B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67D7E"/>
  <w15:chartTrackingRefBased/>
  <w15:docId w15:val="{CEC7E745-0748-4D2A-98A7-C57C80FE2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42BB"/>
  </w:style>
  <w:style w:type="paragraph" w:styleId="1">
    <w:name w:val="heading 1"/>
    <w:basedOn w:val="a"/>
    <w:next w:val="a"/>
    <w:link w:val="10"/>
    <w:uiPriority w:val="9"/>
    <w:qFormat/>
    <w:rsid w:val="00E21AB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E21AB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E21ABE"/>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E21ABE"/>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E21AB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21ABE"/>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E21ABE"/>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21ABE"/>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E21ABE"/>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E21ABE"/>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E21ABE"/>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E21ABE"/>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E21ABE"/>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E21ABE"/>
    <w:rPr>
      <w:rFonts w:eastAsiaTheme="majorEastAsia" w:cstheme="majorBidi"/>
      <w:color w:val="0F4761" w:themeColor="accent1" w:themeShade="BF"/>
    </w:rPr>
  </w:style>
  <w:style w:type="character" w:customStyle="1" w:styleId="60">
    <w:name w:val="標題 6 字元"/>
    <w:basedOn w:val="a0"/>
    <w:link w:val="6"/>
    <w:uiPriority w:val="9"/>
    <w:semiHidden/>
    <w:rsid w:val="00E21ABE"/>
    <w:rPr>
      <w:rFonts w:eastAsiaTheme="majorEastAsia" w:cstheme="majorBidi"/>
      <w:color w:val="595959" w:themeColor="text1" w:themeTint="A6"/>
    </w:rPr>
  </w:style>
  <w:style w:type="character" w:customStyle="1" w:styleId="70">
    <w:name w:val="標題 7 字元"/>
    <w:basedOn w:val="a0"/>
    <w:link w:val="7"/>
    <w:uiPriority w:val="9"/>
    <w:semiHidden/>
    <w:rsid w:val="00E21ABE"/>
    <w:rPr>
      <w:rFonts w:eastAsiaTheme="majorEastAsia" w:cstheme="majorBidi"/>
      <w:color w:val="595959" w:themeColor="text1" w:themeTint="A6"/>
    </w:rPr>
  </w:style>
  <w:style w:type="character" w:customStyle="1" w:styleId="80">
    <w:name w:val="標題 8 字元"/>
    <w:basedOn w:val="a0"/>
    <w:link w:val="8"/>
    <w:uiPriority w:val="9"/>
    <w:semiHidden/>
    <w:rsid w:val="00E21ABE"/>
    <w:rPr>
      <w:rFonts w:eastAsiaTheme="majorEastAsia" w:cstheme="majorBidi"/>
      <w:color w:val="272727" w:themeColor="text1" w:themeTint="D8"/>
    </w:rPr>
  </w:style>
  <w:style w:type="character" w:customStyle="1" w:styleId="90">
    <w:name w:val="標題 9 字元"/>
    <w:basedOn w:val="a0"/>
    <w:link w:val="9"/>
    <w:uiPriority w:val="9"/>
    <w:semiHidden/>
    <w:rsid w:val="00E21ABE"/>
    <w:rPr>
      <w:rFonts w:eastAsiaTheme="majorEastAsia" w:cstheme="majorBidi"/>
      <w:color w:val="272727" w:themeColor="text1" w:themeTint="D8"/>
    </w:rPr>
  </w:style>
  <w:style w:type="paragraph" w:styleId="a3">
    <w:name w:val="Title"/>
    <w:basedOn w:val="a"/>
    <w:next w:val="a"/>
    <w:link w:val="a4"/>
    <w:uiPriority w:val="10"/>
    <w:qFormat/>
    <w:rsid w:val="00E21AB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E21AB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21AB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E21AB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21ABE"/>
    <w:pPr>
      <w:spacing w:before="160" w:after="160"/>
      <w:jc w:val="center"/>
    </w:pPr>
    <w:rPr>
      <w:i/>
      <w:iCs/>
      <w:color w:val="404040" w:themeColor="text1" w:themeTint="BF"/>
    </w:rPr>
  </w:style>
  <w:style w:type="character" w:customStyle="1" w:styleId="a8">
    <w:name w:val="引文 字元"/>
    <w:basedOn w:val="a0"/>
    <w:link w:val="a7"/>
    <w:uiPriority w:val="29"/>
    <w:rsid w:val="00E21ABE"/>
    <w:rPr>
      <w:i/>
      <w:iCs/>
      <w:color w:val="404040" w:themeColor="text1" w:themeTint="BF"/>
    </w:rPr>
  </w:style>
  <w:style w:type="paragraph" w:styleId="a9">
    <w:name w:val="List Paragraph"/>
    <w:basedOn w:val="a"/>
    <w:uiPriority w:val="34"/>
    <w:qFormat/>
    <w:rsid w:val="00E21ABE"/>
    <w:pPr>
      <w:ind w:left="720"/>
      <w:contextualSpacing/>
    </w:pPr>
  </w:style>
  <w:style w:type="character" w:styleId="aa">
    <w:name w:val="Intense Emphasis"/>
    <w:basedOn w:val="a0"/>
    <w:uiPriority w:val="21"/>
    <w:qFormat/>
    <w:rsid w:val="00E21ABE"/>
    <w:rPr>
      <w:i/>
      <w:iCs/>
      <w:color w:val="0F4761" w:themeColor="accent1" w:themeShade="BF"/>
    </w:rPr>
  </w:style>
  <w:style w:type="paragraph" w:styleId="ab">
    <w:name w:val="Intense Quote"/>
    <w:basedOn w:val="a"/>
    <w:next w:val="a"/>
    <w:link w:val="ac"/>
    <w:uiPriority w:val="30"/>
    <w:qFormat/>
    <w:rsid w:val="00E21A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E21ABE"/>
    <w:rPr>
      <w:i/>
      <w:iCs/>
      <w:color w:val="0F4761" w:themeColor="accent1" w:themeShade="BF"/>
    </w:rPr>
  </w:style>
  <w:style w:type="character" w:styleId="ad">
    <w:name w:val="Intense Reference"/>
    <w:basedOn w:val="a0"/>
    <w:uiPriority w:val="32"/>
    <w:qFormat/>
    <w:rsid w:val="00E21ABE"/>
    <w:rPr>
      <w:b/>
      <w:bCs/>
      <w:smallCaps/>
      <w:color w:val="0F4761" w:themeColor="accent1" w:themeShade="BF"/>
      <w:spacing w:val="5"/>
    </w:rPr>
  </w:style>
  <w:style w:type="paragraph" w:customStyle="1" w:styleId="Default">
    <w:name w:val="Default"/>
    <w:rsid w:val="00E21ABE"/>
    <w:pPr>
      <w:widowControl w:val="0"/>
      <w:autoSpaceDE w:val="0"/>
      <w:autoSpaceDN w:val="0"/>
      <w:adjustRightInd w:val="0"/>
    </w:pPr>
    <w:rPr>
      <w:rFonts w:ascii="標楷體" w:eastAsia="標楷體" w:cs="標楷體"/>
      <w:color w:val="000000"/>
      <w:kern w:val="0"/>
    </w:rPr>
  </w:style>
  <w:style w:type="table" w:customStyle="1" w:styleId="31">
    <w:name w:val="表格格線3"/>
    <w:basedOn w:val="a1"/>
    <w:next w:val="ae"/>
    <w:uiPriority w:val="39"/>
    <w:rsid w:val="00DF0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39"/>
    <w:rsid w:val="00DF0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390FAF"/>
    <w:pPr>
      <w:tabs>
        <w:tab w:val="center" w:pos="4153"/>
        <w:tab w:val="right" w:pos="8306"/>
      </w:tabs>
      <w:snapToGrid w:val="0"/>
    </w:pPr>
    <w:rPr>
      <w:sz w:val="20"/>
      <w:szCs w:val="20"/>
    </w:rPr>
  </w:style>
  <w:style w:type="character" w:customStyle="1" w:styleId="af0">
    <w:name w:val="頁首 字元"/>
    <w:basedOn w:val="a0"/>
    <w:link w:val="af"/>
    <w:uiPriority w:val="99"/>
    <w:rsid w:val="00390FAF"/>
    <w:rPr>
      <w:sz w:val="20"/>
      <w:szCs w:val="20"/>
    </w:rPr>
  </w:style>
  <w:style w:type="paragraph" w:styleId="af1">
    <w:name w:val="footer"/>
    <w:basedOn w:val="a"/>
    <w:link w:val="af2"/>
    <w:uiPriority w:val="99"/>
    <w:unhideWhenUsed/>
    <w:rsid w:val="00390FAF"/>
    <w:pPr>
      <w:tabs>
        <w:tab w:val="center" w:pos="4153"/>
        <w:tab w:val="right" w:pos="8306"/>
      </w:tabs>
      <w:snapToGrid w:val="0"/>
    </w:pPr>
    <w:rPr>
      <w:sz w:val="20"/>
      <w:szCs w:val="20"/>
    </w:rPr>
  </w:style>
  <w:style w:type="character" w:customStyle="1" w:styleId="af2">
    <w:name w:val="頁尾 字元"/>
    <w:basedOn w:val="a0"/>
    <w:link w:val="af1"/>
    <w:uiPriority w:val="99"/>
    <w:rsid w:val="00390FA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299</TotalTime>
  <Pages>12</Pages>
  <Words>652</Words>
  <Characters>3720</Characters>
  <Application>Microsoft Office Word</Application>
  <DocSecurity>0</DocSecurity>
  <Lines>31</Lines>
  <Paragraphs>8</Paragraphs>
  <ScaleCrop>false</ScaleCrop>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金峰鄉公所 15</dc:creator>
  <cp:keywords/>
  <dc:description/>
  <cp:lastModifiedBy>金峰鄉公所 15</cp:lastModifiedBy>
  <cp:revision>7</cp:revision>
  <dcterms:created xsi:type="dcterms:W3CDTF">2025-04-21T02:22:00Z</dcterms:created>
  <dcterms:modified xsi:type="dcterms:W3CDTF">2025-04-22T02:08:00Z</dcterms:modified>
</cp:coreProperties>
</file>